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16C5" w:rsidRPr="003D06F6" w:rsidRDefault="00CE16C5" w:rsidP="00CE16C5">
      <w:pPr>
        <w:widowControl w:val="0"/>
        <w:autoSpaceDE w:val="0"/>
        <w:autoSpaceDN w:val="0"/>
        <w:adjustRightInd w:val="0"/>
        <w:spacing w:after="0" w:line="240" w:lineRule="auto"/>
        <w:jc w:val="center"/>
        <w:rPr>
          <w:rFonts w:ascii="Arial" w:hAnsi="Arial" w:cs="Arial"/>
        </w:rPr>
      </w:pPr>
      <w:r w:rsidRPr="003D06F6">
        <w:rPr>
          <w:rFonts w:ascii="Arial" w:hAnsi="Arial" w:cs="Arial"/>
        </w:rPr>
        <w:t xml:space="preserve">§ 7a </w:t>
      </w:r>
    </w:p>
    <w:p w:rsidR="00CE16C5" w:rsidRPr="003D06F6" w:rsidRDefault="00CE16C5" w:rsidP="00CE16C5">
      <w:pPr>
        <w:widowControl w:val="0"/>
        <w:autoSpaceDE w:val="0"/>
        <w:autoSpaceDN w:val="0"/>
        <w:adjustRightInd w:val="0"/>
        <w:spacing w:after="0" w:line="240" w:lineRule="auto"/>
        <w:rPr>
          <w:rFonts w:ascii="Arial" w:hAnsi="Arial" w:cs="Arial"/>
        </w:rPr>
      </w:pPr>
    </w:p>
    <w:p w:rsidR="00CE16C5" w:rsidRPr="003D06F6" w:rsidRDefault="00CE16C5" w:rsidP="00CE16C5">
      <w:pPr>
        <w:widowControl w:val="0"/>
        <w:autoSpaceDE w:val="0"/>
        <w:autoSpaceDN w:val="0"/>
        <w:adjustRightInd w:val="0"/>
        <w:spacing w:after="0" w:line="240" w:lineRule="auto"/>
        <w:jc w:val="center"/>
        <w:rPr>
          <w:rFonts w:ascii="Arial" w:hAnsi="Arial" w:cs="Arial"/>
          <w:b/>
          <w:bCs/>
        </w:rPr>
      </w:pPr>
      <w:r w:rsidRPr="003D06F6">
        <w:rPr>
          <w:rFonts w:ascii="Arial" w:hAnsi="Arial" w:cs="Arial"/>
          <w:b/>
          <w:bCs/>
        </w:rPr>
        <w:t xml:space="preserve">Ochrana zvířat při chovu </w:t>
      </w:r>
    </w:p>
    <w:p w:rsidR="00CE16C5" w:rsidRPr="003D06F6" w:rsidRDefault="00CE16C5" w:rsidP="00CE16C5">
      <w:pPr>
        <w:widowControl w:val="0"/>
        <w:autoSpaceDE w:val="0"/>
        <w:autoSpaceDN w:val="0"/>
        <w:adjustRightInd w:val="0"/>
        <w:spacing w:after="0" w:line="240" w:lineRule="auto"/>
        <w:rPr>
          <w:rFonts w:ascii="Arial" w:hAnsi="Arial" w:cs="Arial"/>
          <w:b/>
          <w:bCs/>
        </w:rPr>
      </w:pPr>
    </w:p>
    <w:p w:rsidR="00CE16C5" w:rsidRPr="003D06F6" w:rsidRDefault="00CE16C5" w:rsidP="00CE16C5">
      <w:pPr>
        <w:widowControl w:val="0"/>
        <w:autoSpaceDE w:val="0"/>
        <w:autoSpaceDN w:val="0"/>
        <w:adjustRightInd w:val="0"/>
        <w:spacing w:after="0" w:line="240" w:lineRule="auto"/>
        <w:jc w:val="both"/>
        <w:rPr>
          <w:rFonts w:ascii="Arial" w:hAnsi="Arial" w:cs="Arial"/>
        </w:rPr>
      </w:pPr>
      <w:r w:rsidRPr="003D06F6">
        <w:rPr>
          <w:rFonts w:ascii="Arial" w:hAnsi="Arial" w:cs="Arial"/>
        </w:rPr>
        <w:tab/>
        <w:t xml:space="preserve">(1) </w:t>
      </w:r>
      <w:r w:rsidRPr="00C7493A">
        <w:rPr>
          <w:rFonts w:ascii="Arial" w:hAnsi="Arial" w:cs="Arial"/>
          <w:strike/>
        </w:rPr>
        <w:t>Sdružení právnických nebo fyzických osob, která se zabývají chovem zvířat, a</w:t>
      </w:r>
      <w:r>
        <w:rPr>
          <w:rFonts w:ascii="Arial" w:hAnsi="Arial" w:cs="Arial"/>
          <w:strike/>
        </w:rPr>
        <w:t> </w:t>
      </w:r>
      <w:r w:rsidRPr="00C7493A">
        <w:rPr>
          <w:rFonts w:ascii="Arial" w:hAnsi="Arial" w:cs="Arial"/>
          <w:strike/>
        </w:rPr>
        <w:t>chovatelé, kteří jsou jejich členy, nebo podnikatelé, kteří se v rámci podnikatelské činnosti zabývají chovem zvířat</w:t>
      </w:r>
      <w:r w:rsidRPr="00E86558">
        <w:rPr>
          <w:rFonts w:ascii="Arial" w:hAnsi="Arial" w:cs="Arial"/>
          <w:strike/>
        </w:rPr>
        <w:t>,</w:t>
      </w:r>
      <w:r w:rsidRPr="00446DC0">
        <w:rPr>
          <w:rFonts w:ascii="Arial" w:hAnsi="Arial" w:cs="Arial"/>
          <w:b/>
          <w:strike/>
        </w:rPr>
        <w:t xml:space="preserve"> </w:t>
      </w:r>
      <w:proofErr w:type="gramStart"/>
      <w:r w:rsidRPr="00446DC0">
        <w:rPr>
          <w:rFonts w:ascii="Arial" w:hAnsi="Arial" w:cs="Arial"/>
          <w:strike/>
        </w:rPr>
        <w:t>musí</w:t>
      </w:r>
      <w:proofErr w:type="gramEnd"/>
      <w:r w:rsidRPr="00446DC0">
        <w:rPr>
          <w:rFonts w:ascii="Arial" w:hAnsi="Arial" w:cs="Arial"/>
          <w:strike/>
        </w:rPr>
        <w:t xml:space="preserve"> chovat</w:t>
      </w:r>
      <w:r w:rsidRPr="003D06F6">
        <w:rPr>
          <w:rFonts w:ascii="Arial" w:hAnsi="Arial" w:cs="Arial"/>
        </w:rPr>
        <w:t xml:space="preserve"> </w:t>
      </w:r>
      <w:r w:rsidRPr="00C7493A">
        <w:rPr>
          <w:rFonts w:ascii="Arial" w:hAnsi="Arial" w:cs="Arial"/>
          <w:b/>
        </w:rPr>
        <w:t xml:space="preserve">Chovatel </w:t>
      </w:r>
      <w:proofErr w:type="gramStart"/>
      <w:r>
        <w:rPr>
          <w:rFonts w:ascii="Arial" w:hAnsi="Arial" w:cs="Arial"/>
          <w:b/>
        </w:rPr>
        <w:t>musí</w:t>
      </w:r>
      <w:proofErr w:type="gramEnd"/>
      <w:r>
        <w:rPr>
          <w:rFonts w:ascii="Arial" w:hAnsi="Arial" w:cs="Arial"/>
          <w:b/>
        </w:rPr>
        <w:t xml:space="preserve"> rozmnožovat </w:t>
      </w:r>
      <w:r w:rsidRPr="003D06F6">
        <w:rPr>
          <w:rFonts w:ascii="Arial" w:hAnsi="Arial" w:cs="Arial"/>
        </w:rPr>
        <w:t xml:space="preserve">psy nebo kočky v souladu s podmínkami stanovenými prováděcím právním předpisem. </w:t>
      </w:r>
    </w:p>
    <w:p w:rsidR="00CE16C5" w:rsidRPr="003D06F6" w:rsidRDefault="00CE16C5" w:rsidP="00CE16C5">
      <w:pPr>
        <w:widowControl w:val="0"/>
        <w:autoSpaceDE w:val="0"/>
        <w:autoSpaceDN w:val="0"/>
        <w:adjustRightInd w:val="0"/>
        <w:spacing w:after="0" w:line="240" w:lineRule="auto"/>
        <w:rPr>
          <w:rFonts w:ascii="Arial" w:hAnsi="Arial" w:cs="Arial"/>
        </w:rPr>
      </w:pPr>
      <w:r w:rsidRPr="003D06F6">
        <w:rPr>
          <w:rFonts w:ascii="Arial" w:hAnsi="Arial" w:cs="Arial"/>
        </w:rPr>
        <w:t xml:space="preserve"> </w:t>
      </w:r>
    </w:p>
    <w:p w:rsidR="00CE16C5" w:rsidRPr="003D06F6" w:rsidRDefault="00CE16C5" w:rsidP="00CE16C5">
      <w:pPr>
        <w:widowControl w:val="0"/>
        <w:autoSpaceDE w:val="0"/>
        <w:autoSpaceDN w:val="0"/>
        <w:adjustRightInd w:val="0"/>
        <w:spacing w:after="0" w:line="240" w:lineRule="auto"/>
        <w:jc w:val="both"/>
        <w:rPr>
          <w:rFonts w:ascii="Arial" w:hAnsi="Arial" w:cs="Arial"/>
        </w:rPr>
      </w:pPr>
      <w:r w:rsidRPr="003D06F6">
        <w:rPr>
          <w:rFonts w:ascii="Arial" w:hAnsi="Arial" w:cs="Arial"/>
        </w:rPr>
        <w:tab/>
        <w:t>(2) Podmínky chovu psů a koček</w:t>
      </w:r>
      <w:r w:rsidRPr="00C7493A">
        <w:rPr>
          <w:rFonts w:ascii="Arial" w:hAnsi="Arial" w:cs="Arial"/>
          <w:strike/>
        </w:rPr>
        <w:t>, pokud se jedná o chovná zvířata,</w:t>
      </w:r>
      <w:r w:rsidRPr="003D06F6">
        <w:rPr>
          <w:rFonts w:ascii="Arial" w:hAnsi="Arial" w:cs="Arial"/>
        </w:rPr>
        <w:t xml:space="preserve"> </w:t>
      </w:r>
      <w:r>
        <w:rPr>
          <w:rFonts w:ascii="Arial" w:hAnsi="Arial" w:cs="Arial"/>
          <w:b/>
        </w:rPr>
        <w:t xml:space="preserve">při jejich rozmnožování </w:t>
      </w:r>
      <w:r w:rsidRPr="003D06F6">
        <w:rPr>
          <w:rFonts w:ascii="Arial" w:hAnsi="Arial" w:cs="Arial"/>
        </w:rPr>
        <w:t xml:space="preserve">stanoví ministerstvo prováděcím právním předpisem. </w:t>
      </w:r>
    </w:p>
    <w:p w:rsidR="00CE16C5" w:rsidRPr="003D06F6" w:rsidRDefault="00CE16C5" w:rsidP="00CE16C5">
      <w:pPr>
        <w:widowControl w:val="0"/>
        <w:autoSpaceDE w:val="0"/>
        <w:autoSpaceDN w:val="0"/>
        <w:adjustRightInd w:val="0"/>
        <w:spacing w:after="0" w:line="240" w:lineRule="auto"/>
        <w:rPr>
          <w:rFonts w:ascii="Arial" w:hAnsi="Arial" w:cs="Arial"/>
        </w:rPr>
      </w:pPr>
      <w:r w:rsidRPr="003D06F6">
        <w:rPr>
          <w:rFonts w:ascii="Arial" w:hAnsi="Arial" w:cs="Arial"/>
        </w:rPr>
        <w:t xml:space="preserve"> </w:t>
      </w:r>
    </w:p>
    <w:p w:rsidR="00D82F9D" w:rsidRDefault="00D82F9D"/>
    <w:p w:rsidR="00CE16C5" w:rsidRPr="001D642E" w:rsidRDefault="00CE16C5" w:rsidP="00CE16C5">
      <w:pPr>
        <w:keepNext/>
        <w:keepLines/>
        <w:jc w:val="both"/>
        <w:rPr>
          <w:rFonts w:ascii="Arial" w:hAnsi="Arial" w:cs="Arial"/>
          <w:b/>
        </w:rPr>
      </w:pPr>
      <w:r w:rsidRPr="001D642E">
        <w:rPr>
          <w:rFonts w:ascii="Arial" w:hAnsi="Arial" w:cs="Arial"/>
          <w:b/>
        </w:rPr>
        <w:t xml:space="preserve">K bodům 16 a 17 – k § 7a odst. 1 a 2 </w:t>
      </w:r>
    </w:p>
    <w:p w:rsidR="00CE16C5" w:rsidRPr="001D642E" w:rsidRDefault="00CE16C5" w:rsidP="00CE16C5">
      <w:pPr>
        <w:keepNext/>
        <w:keepLines/>
        <w:jc w:val="both"/>
        <w:rPr>
          <w:rFonts w:ascii="Arial" w:hAnsi="Arial" w:cs="Arial"/>
        </w:rPr>
      </w:pPr>
    </w:p>
    <w:p w:rsidR="00CE16C5" w:rsidRPr="001D642E" w:rsidRDefault="00CE16C5" w:rsidP="00CE16C5">
      <w:pPr>
        <w:keepNext/>
        <w:keepLines/>
        <w:ind w:firstLine="708"/>
        <w:jc w:val="both"/>
        <w:rPr>
          <w:rFonts w:ascii="Arial" w:hAnsi="Arial" w:cs="Arial"/>
        </w:rPr>
      </w:pPr>
      <w:r w:rsidRPr="001D642E">
        <w:rPr>
          <w:rFonts w:ascii="Arial" w:hAnsi="Arial" w:cs="Arial"/>
        </w:rPr>
        <w:t xml:space="preserve">Cílem novely § 7a je zlepšení a zvýšení kontroly chovatelů, kteří se zabývají chovem psů a koček. Právní úprava z důvodu zvýšení ochrany zvířat rozšiřuje okruh subjektů, které musí dodržovat pravidla pro reprodukci chovných zvířat, včetně reprodukčního věku, četnosti vrhů a minimálního věku pro odběr štěňat od feny nebo kočky. </w:t>
      </w:r>
    </w:p>
    <w:p w:rsidR="00CE16C5" w:rsidRPr="001D642E" w:rsidRDefault="00CE16C5" w:rsidP="00CE16C5">
      <w:pPr>
        <w:keepLines/>
        <w:ind w:firstLine="708"/>
        <w:jc w:val="both"/>
        <w:rPr>
          <w:rFonts w:ascii="Arial" w:hAnsi="Arial" w:cs="Arial"/>
        </w:rPr>
      </w:pPr>
    </w:p>
    <w:p w:rsidR="00CE16C5" w:rsidRPr="001D642E" w:rsidRDefault="00CE16C5" w:rsidP="00CE16C5">
      <w:pPr>
        <w:keepNext/>
        <w:keepLines/>
        <w:ind w:firstLine="708"/>
        <w:jc w:val="both"/>
        <w:rPr>
          <w:rFonts w:ascii="Arial" w:hAnsi="Arial" w:cs="Arial"/>
        </w:rPr>
      </w:pPr>
      <w:r w:rsidRPr="001D642E">
        <w:rPr>
          <w:rFonts w:ascii="Arial" w:hAnsi="Arial" w:cs="Arial"/>
        </w:rPr>
        <w:t xml:space="preserve">Právní úprava se v současné době vztahuje na sdružení právnických nebo fyzických osob, která se zabývají chovem zvířat, a chovatele, kteří jsou jejich členy, nebo podnikatele, kteří se v rámci podnikatelské činnosti zabývají chovem zvířat. Novela rozšiřuje adresáty právní úpravy o další subjekty, které chovají psy a kočky za účelem rozmnožování nebo je rozmnožují. Nově se zákon a vyhláška budou vztahovat také na subjekty, které zvířata rozmnožují, ale nejsou ani členy sdružení právnických nebo fyzických osob, která se zabývají chovem zvířat, ani podnikateli, kteří se v rámci podnikatelské činnosti zabývají chovem zvířat. </w:t>
      </w:r>
    </w:p>
    <w:p w:rsidR="00CE16C5" w:rsidRPr="001D642E" w:rsidRDefault="00CE16C5" w:rsidP="00CE16C5">
      <w:pPr>
        <w:keepLines/>
        <w:ind w:firstLine="708"/>
        <w:jc w:val="both"/>
        <w:rPr>
          <w:rFonts w:ascii="Arial" w:hAnsi="Arial" w:cs="Arial"/>
        </w:rPr>
      </w:pPr>
    </w:p>
    <w:p w:rsidR="00CE16C5" w:rsidRPr="001D642E" w:rsidRDefault="00CE16C5" w:rsidP="00CE16C5">
      <w:pPr>
        <w:keepLines/>
        <w:ind w:firstLine="708"/>
        <w:jc w:val="both"/>
        <w:rPr>
          <w:rFonts w:ascii="Arial" w:hAnsi="Arial" w:cs="Arial"/>
        </w:rPr>
      </w:pPr>
      <w:r w:rsidRPr="001D642E">
        <w:rPr>
          <w:rFonts w:ascii="Arial" w:hAnsi="Arial" w:cs="Arial"/>
        </w:rPr>
        <w:t xml:space="preserve">Veřejností a sdělovacími prostředky je v poslední době akcentována otázka tzv. množíren. K tomu je nutno uvést, že právní předpisy tento pojem neznají a nevymezují, a také veřejností není chápán jednotně. Jako množírna jsou většinou označovány chovy s větším počtem psů, ve kterých dochází k týrání zvířat, a chovatel chová tato zvířata za účelem dosažení zisku. V některých případech jsou jako množírna označovány také chovy, ve kterých dochází k nekontrolovanému množení psů a k chovu zvířat v nevhodných podmínkách, aniž by chovatel usiloval o dosažení zisku. </w:t>
      </w:r>
    </w:p>
    <w:p w:rsidR="00CE16C5" w:rsidRPr="001D642E" w:rsidRDefault="00CE16C5" w:rsidP="00CE16C5">
      <w:pPr>
        <w:keepLines/>
        <w:ind w:firstLine="708"/>
        <w:jc w:val="both"/>
        <w:rPr>
          <w:rFonts w:ascii="Arial" w:hAnsi="Arial" w:cs="Arial"/>
        </w:rPr>
      </w:pPr>
    </w:p>
    <w:p w:rsidR="00CE16C5" w:rsidRPr="001D642E" w:rsidRDefault="00CE16C5" w:rsidP="00CE16C5">
      <w:pPr>
        <w:keepLines/>
        <w:ind w:firstLine="708"/>
        <w:jc w:val="both"/>
        <w:rPr>
          <w:rFonts w:ascii="Arial" w:hAnsi="Arial" w:cs="Arial"/>
        </w:rPr>
      </w:pPr>
      <w:r w:rsidRPr="001D642E">
        <w:rPr>
          <w:rFonts w:ascii="Arial" w:hAnsi="Arial" w:cs="Arial"/>
        </w:rPr>
        <w:t xml:space="preserve">Je třeba zdůraznit, že chov psů a koček, a to i ve větších počtech, je v České republice legální činností. Řada chovatelů chov psů nebo koček ve větším počtu provozuje v souladu s právními předpisy a ve vyhovujících podmínkách. Nelze tedy tvrdit, že každý, kdo chová větší počet psů nebo koček, se automaticky dopouští nějaké závadné činnosti. </w:t>
      </w:r>
    </w:p>
    <w:p w:rsidR="00CE16C5" w:rsidRPr="001D642E" w:rsidRDefault="00CE16C5" w:rsidP="00CE16C5">
      <w:pPr>
        <w:keepLines/>
        <w:ind w:firstLine="708"/>
        <w:jc w:val="both"/>
        <w:rPr>
          <w:rFonts w:ascii="Arial" w:hAnsi="Arial" w:cs="Arial"/>
        </w:rPr>
      </w:pPr>
    </w:p>
    <w:p w:rsidR="00CE16C5" w:rsidRPr="001D642E" w:rsidRDefault="00CE16C5" w:rsidP="00CE16C5">
      <w:pPr>
        <w:keepLines/>
        <w:ind w:firstLine="708"/>
        <w:jc w:val="both"/>
        <w:rPr>
          <w:rFonts w:ascii="Arial" w:hAnsi="Arial" w:cs="Arial"/>
        </w:rPr>
      </w:pPr>
      <w:r w:rsidRPr="001D642E">
        <w:rPr>
          <w:rFonts w:ascii="Arial" w:hAnsi="Arial" w:cs="Arial"/>
        </w:rPr>
        <w:lastRenderedPageBreak/>
        <w:t xml:space="preserve">Postih chovatelů, kteří chovají zvířata v nevyhovujících podmínkách, a to bez ohledu na počet chovaných zvířat, bez ohledu na to, zda se jedná o psy nebo feny, bez ohledu na to, zda jsou zvířata chována za účelem rozmnožování, umožňuje již řadu let zákon na ochranu zvířat. Za chov zvířat v nevhodných podmínkách a také za porušení dalších ustanovení zákona na ochranu zvířat je možné podle tohoto zákona uložit pokutu až do výše 500 000 Kč, propadnutí týraného zvířete (vlastníkem propadlého zvířete se stává stát) a zákaz chovu zvířat až na 5 let. </w:t>
      </w:r>
    </w:p>
    <w:p w:rsidR="00CE16C5" w:rsidRPr="001D642E" w:rsidRDefault="00CE16C5" w:rsidP="00CE16C5">
      <w:pPr>
        <w:keepLines/>
        <w:autoSpaceDE w:val="0"/>
        <w:autoSpaceDN w:val="0"/>
        <w:adjustRightInd w:val="0"/>
        <w:ind w:firstLine="708"/>
        <w:jc w:val="both"/>
        <w:rPr>
          <w:rFonts w:ascii="Arial" w:hAnsi="Arial" w:cs="Aria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72"/>
      </w:tblGrid>
      <w:tr w:rsidR="00CE16C5" w:rsidRPr="001D642E" w:rsidTr="002B1E3A">
        <w:trPr>
          <w:tblCellSpacing w:w="15" w:type="dxa"/>
        </w:trPr>
        <w:tc>
          <w:tcPr>
            <w:tcW w:w="0" w:type="auto"/>
            <w:vAlign w:val="center"/>
            <w:hideMark/>
          </w:tcPr>
          <w:p w:rsidR="00CE16C5" w:rsidRPr="001D642E" w:rsidRDefault="00CE16C5" w:rsidP="002B1E3A">
            <w:pPr>
              <w:keepLines/>
              <w:jc w:val="both"/>
              <w:rPr>
                <w:rFonts w:ascii="Arial" w:hAnsi="Arial" w:cs="Arial"/>
              </w:rPr>
            </w:pPr>
            <w:r w:rsidRPr="001D642E">
              <w:rPr>
                <w:rFonts w:ascii="Arial" w:hAnsi="Arial" w:cs="Arial"/>
              </w:rPr>
              <w:tab/>
              <w:t xml:space="preserve">Uvedenou problematikou se zabývá také Nejvyšší správní soud. Z internetových stránek Nejvyššího správního soudu www.nssoud.cz citujeme právní větu: „Týráním zvířat ve smyslu § 4 zákona č. 246/1992 Sb., na ochranu zvířat proti týrání, je i chov velkého počtu psů na malém prostoru. Je třeba mít na paměti i psychickou pohodu zvířat, možnost pohybu každého z nich a též možnost alespoň určité formy soukromí pro každého z nich. </w:t>
            </w:r>
          </w:p>
        </w:tc>
      </w:tr>
      <w:tr w:rsidR="00CE16C5" w:rsidRPr="001D642E" w:rsidTr="002B1E3A">
        <w:trPr>
          <w:tblCellSpacing w:w="15" w:type="dxa"/>
        </w:trPr>
        <w:tc>
          <w:tcPr>
            <w:tcW w:w="0" w:type="auto"/>
            <w:vAlign w:val="center"/>
            <w:hideMark/>
          </w:tcPr>
          <w:p w:rsidR="00CE16C5" w:rsidRPr="001D642E" w:rsidRDefault="00CE16C5" w:rsidP="002B1E3A">
            <w:pPr>
              <w:keepLines/>
              <w:jc w:val="both"/>
              <w:rPr>
                <w:rFonts w:ascii="Arial" w:hAnsi="Arial" w:cs="Arial"/>
              </w:rPr>
            </w:pPr>
            <w:r w:rsidRPr="001D642E">
              <w:rPr>
                <w:rFonts w:ascii="Arial" w:hAnsi="Arial" w:cs="Arial"/>
              </w:rPr>
              <w:t xml:space="preserve">(Podle rozsudku Krajského soudu v Ostravě ze dne </w:t>
            </w:r>
            <w:proofErr w:type="gramStart"/>
            <w:r w:rsidRPr="001D642E">
              <w:rPr>
                <w:rFonts w:ascii="Arial" w:hAnsi="Arial" w:cs="Arial"/>
              </w:rPr>
              <w:t>23.04.2015</w:t>
            </w:r>
            <w:proofErr w:type="gramEnd"/>
            <w:r w:rsidRPr="001D642E">
              <w:rPr>
                <w:rFonts w:ascii="Arial" w:hAnsi="Arial" w:cs="Arial"/>
              </w:rPr>
              <w:t>, čj. 22 A 69/2013 - 30)“.</w:t>
            </w:r>
          </w:p>
        </w:tc>
      </w:tr>
    </w:tbl>
    <w:p w:rsidR="00CE16C5" w:rsidRDefault="00CE16C5">
      <w:bookmarkStart w:id="0" w:name="_GoBack"/>
      <w:bookmarkEnd w:id="0"/>
    </w:p>
    <w:sectPr w:rsidR="00CE16C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6C5"/>
    <w:rsid w:val="00CE16C5"/>
    <w:rsid w:val="00D82F9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24C3E"/>
  <w15:chartTrackingRefBased/>
  <w15:docId w15:val="{0C658144-9285-46A0-8E07-CB7EF8239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CE16C5"/>
    <w:pPr>
      <w:spacing w:after="200" w:line="276" w:lineRule="auto"/>
    </w:pPr>
    <w:rPr>
      <w:rFonts w:eastAsiaTheme="minorEastAsia"/>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504</Words>
  <Characters>2977</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
    </vt:vector>
  </TitlesOfParts>
  <Company>Policie ČR</Company>
  <LinksUpToDate>false</LinksUpToDate>
  <CharactersWithSpaces>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JAHELKOVÁ Daniela</dc:creator>
  <cp:keywords/>
  <dc:description/>
  <cp:lastModifiedBy>JAHELKOVÁ Daniela</cp:lastModifiedBy>
  <cp:revision>1</cp:revision>
  <dcterms:created xsi:type="dcterms:W3CDTF">2019-01-14T09:21:00Z</dcterms:created>
  <dcterms:modified xsi:type="dcterms:W3CDTF">2019-01-14T09:29:00Z</dcterms:modified>
</cp:coreProperties>
</file>