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369" w:rsidRPr="00BB62A7" w:rsidRDefault="003F4369" w:rsidP="003F4369">
      <w:pPr>
        <w:tabs>
          <w:tab w:val="left" w:pos="6840"/>
        </w:tabs>
        <w:rPr>
          <w:sz w:val="24"/>
        </w:rPr>
      </w:pPr>
      <w:proofErr w:type="spellStart"/>
      <w:r>
        <w:rPr>
          <w:sz w:val="24"/>
        </w:rPr>
        <w:t>Č.j</w:t>
      </w:r>
      <w:proofErr w:type="spellEnd"/>
      <w:r>
        <w:rPr>
          <w:sz w:val="24"/>
        </w:rPr>
        <w:t>. PPR-</w:t>
      </w:r>
      <w:r w:rsidR="00BF743E">
        <w:rPr>
          <w:sz w:val="24"/>
        </w:rPr>
        <w:t>1693</w:t>
      </w:r>
      <w:r>
        <w:rPr>
          <w:sz w:val="24"/>
        </w:rPr>
        <w:t>-</w:t>
      </w:r>
      <w:r w:rsidR="009762DD">
        <w:rPr>
          <w:sz w:val="24"/>
        </w:rPr>
        <w:t>3</w:t>
      </w:r>
      <w:r w:rsidR="00E37F87">
        <w:rPr>
          <w:sz w:val="24"/>
        </w:rPr>
        <w:t>2</w:t>
      </w:r>
      <w:r w:rsidRPr="00BB62A7">
        <w:rPr>
          <w:sz w:val="24"/>
        </w:rPr>
        <w:t>/ČJ-20</w:t>
      </w:r>
      <w:r w:rsidR="007C4A7F">
        <w:rPr>
          <w:sz w:val="24"/>
        </w:rPr>
        <w:t>1</w:t>
      </w:r>
      <w:r w:rsidR="00BF743E">
        <w:rPr>
          <w:sz w:val="24"/>
        </w:rPr>
        <w:t>1</w:t>
      </w:r>
      <w:r w:rsidRPr="00BB62A7">
        <w:rPr>
          <w:sz w:val="24"/>
        </w:rPr>
        <w:t>-99KI</w:t>
      </w:r>
      <w:r w:rsidRPr="00BB62A7">
        <w:rPr>
          <w:sz w:val="24"/>
        </w:rPr>
        <w:tab/>
        <w:t xml:space="preserve">Praha </w:t>
      </w:r>
      <w:r w:rsidR="00BF743E">
        <w:rPr>
          <w:sz w:val="24"/>
        </w:rPr>
        <w:t xml:space="preserve">  </w:t>
      </w:r>
      <w:r w:rsidR="002B2709">
        <w:rPr>
          <w:sz w:val="24"/>
        </w:rPr>
        <w:t>2</w:t>
      </w:r>
      <w:r w:rsidR="00E37F87">
        <w:rPr>
          <w:sz w:val="24"/>
        </w:rPr>
        <w:t>4</w:t>
      </w:r>
      <w:r w:rsidRPr="00BB62A7">
        <w:rPr>
          <w:sz w:val="24"/>
        </w:rPr>
        <w:t>. února 20</w:t>
      </w:r>
      <w:r w:rsidR="007C4A7F">
        <w:rPr>
          <w:sz w:val="24"/>
        </w:rPr>
        <w:t>1</w:t>
      </w:r>
      <w:r w:rsidR="00BF743E">
        <w:rPr>
          <w:sz w:val="24"/>
        </w:rPr>
        <w:t>1</w:t>
      </w:r>
    </w:p>
    <w:p w:rsidR="003F4369" w:rsidRPr="00BB62A7" w:rsidRDefault="003F4369" w:rsidP="003F4369">
      <w:pPr>
        <w:tabs>
          <w:tab w:val="left" w:pos="6840"/>
        </w:tabs>
        <w:rPr>
          <w:sz w:val="24"/>
        </w:rPr>
      </w:pPr>
      <w:r w:rsidRPr="00BB62A7">
        <w:rPr>
          <w:sz w:val="24"/>
        </w:rPr>
        <w:tab/>
        <w:t xml:space="preserve">Počet listů: </w:t>
      </w:r>
      <w:r w:rsidR="00F25CC4">
        <w:rPr>
          <w:sz w:val="24"/>
        </w:rPr>
        <w:t>4</w:t>
      </w:r>
    </w:p>
    <w:p w:rsidR="003F4369" w:rsidRPr="00B30B52" w:rsidRDefault="003F4369" w:rsidP="003F4369">
      <w:pPr>
        <w:tabs>
          <w:tab w:val="left" w:pos="5940"/>
        </w:tabs>
        <w:rPr>
          <w:sz w:val="24"/>
        </w:rPr>
      </w:pPr>
      <w:r w:rsidRPr="00BB62A7">
        <w:rPr>
          <w:sz w:val="24"/>
        </w:rPr>
        <w:tab/>
      </w:r>
      <w:r w:rsidRPr="00BB62A7">
        <w:rPr>
          <w:sz w:val="24"/>
        </w:rPr>
        <w:tab/>
      </w:r>
      <w:r w:rsidRPr="00B1384F">
        <w:rPr>
          <w:color w:val="FF0000"/>
          <w:sz w:val="24"/>
        </w:rPr>
        <w:t xml:space="preserve">       </w:t>
      </w:r>
      <w:r w:rsidRPr="00B30B52">
        <w:rPr>
          <w:sz w:val="24"/>
        </w:rPr>
        <w:t xml:space="preserve">Přílohy: </w:t>
      </w:r>
      <w:r w:rsidR="00B30B52" w:rsidRPr="00B30B52">
        <w:rPr>
          <w:sz w:val="24"/>
        </w:rPr>
        <w:t>9</w:t>
      </w:r>
      <w:r w:rsidR="005A0680" w:rsidRPr="00B30B52">
        <w:rPr>
          <w:sz w:val="24"/>
        </w:rPr>
        <w:t>/</w:t>
      </w:r>
      <w:r w:rsidR="00B30B52" w:rsidRPr="00B30B52">
        <w:rPr>
          <w:sz w:val="24"/>
        </w:rPr>
        <w:t>63</w:t>
      </w:r>
      <w:r w:rsidRPr="00B30B52">
        <w:rPr>
          <w:sz w:val="24"/>
        </w:rPr>
        <w:tab/>
      </w:r>
    </w:p>
    <w:p w:rsidR="003F4369" w:rsidRDefault="003F4369" w:rsidP="003F4369">
      <w:pPr>
        <w:tabs>
          <w:tab w:val="left" w:pos="5940"/>
        </w:tabs>
        <w:rPr>
          <w:sz w:val="24"/>
        </w:rPr>
      </w:pPr>
    </w:p>
    <w:p w:rsidR="003F4369" w:rsidRPr="00BB62A7" w:rsidRDefault="003F4369" w:rsidP="003F4369">
      <w:pPr>
        <w:tabs>
          <w:tab w:val="left" w:pos="5940"/>
        </w:tabs>
        <w:rPr>
          <w:sz w:val="24"/>
        </w:rPr>
      </w:pPr>
    </w:p>
    <w:p w:rsidR="003F4369" w:rsidRPr="00BB62A7" w:rsidRDefault="003F4369" w:rsidP="003F4369">
      <w:pPr>
        <w:tabs>
          <w:tab w:val="left" w:pos="5940"/>
        </w:tabs>
        <w:jc w:val="center"/>
        <w:rPr>
          <w:b/>
          <w:sz w:val="24"/>
        </w:rPr>
      </w:pPr>
      <w:r w:rsidRPr="00BB62A7">
        <w:rPr>
          <w:b/>
          <w:sz w:val="24"/>
        </w:rPr>
        <w:t>VÝROČNÍ ZPRÁVA za rok 20</w:t>
      </w:r>
      <w:r w:rsidR="00BF743E">
        <w:rPr>
          <w:b/>
          <w:sz w:val="24"/>
        </w:rPr>
        <w:t>10</w:t>
      </w:r>
    </w:p>
    <w:p w:rsidR="003F4369" w:rsidRPr="00BB62A7" w:rsidRDefault="003F4369" w:rsidP="003F4369">
      <w:pPr>
        <w:tabs>
          <w:tab w:val="left" w:pos="5940"/>
        </w:tabs>
        <w:jc w:val="center"/>
        <w:rPr>
          <w:b/>
          <w:sz w:val="24"/>
        </w:rPr>
      </w:pPr>
      <w:r w:rsidRPr="00BB62A7">
        <w:rPr>
          <w:b/>
          <w:sz w:val="24"/>
        </w:rPr>
        <w:t>o poskytování informací podle zákona č. 106/1999 Sb.,</w:t>
      </w:r>
    </w:p>
    <w:p w:rsidR="003F4369" w:rsidRPr="00BB62A7" w:rsidRDefault="003F4369" w:rsidP="003F4369">
      <w:pPr>
        <w:tabs>
          <w:tab w:val="left" w:pos="5940"/>
        </w:tabs>
        <w:jc w:val="center"/>
        <w:rPr>
          <w:b/>
          <w:sz w:val="24"/>
        </w:rPr>
      </w:pPr>
      <w:r w:rsidRPr="00BB62A7">
        <w:rPr>
          <w:b/>
          <w:sz w:val="24"/>
        </w:rPr>
        <w:t>o svobodném přístupu k informacím, ve znění pozdějších předpisů</w:t>
      </w:r>
    </w:p>
    <w:p w:rsidR="003F4369" w:rsidRDefault="003F4369" w:rsidP="003F4369">
      <w:pPr>
        <w:tabs>
          <w:tab w:val="left" w:pos="5940"/>
        </w:tabs>
        <w:jc w:val="both"/>
        <w:rPr>
          <w:sz w:val="24"/>
        </w:rPr>
      </w:pPr>
    </w:p>
    <w:p w:rsidR="003F4369" w:rsidRPr="00BB62A7" w:rsidRDefault="003F4369" w:rsidP="003F4369">
      <w:pPr>
        <w:tabs>
          <w:tab w:val="left" w:pos="5940"/>
        </w:tabs>
        <w:jc w:val="both"/>
        <w:rPr>
          <w:sz w:val="24"/>
        </w:rPr>
      </w:pPr>
      <w:r w:rsidRPr="00BB62A7">
        <w:rPr>
          <w:sz w:val="24"/>
        </w:rPr>
        <w:t>V souladu s ustanovením § 18 zákona č. 106/1999 Sb., o svobodném přístupu k informacím, předkládám Výroční zprávu o činnosti Policie České republiky v oblasti poskytování informací za rok 20</w:t>
      </w:r>
      <w:r w:rsidR="00BF743E">
        <w:rPr>
          <w:sz w:val="24"/>
        </w:rPr>
        <w:t>10</w:t>
      </w:r>
      <w:r>
        <w:rPr>
          <w:sz w:val="24"/>
        </w:rPr>
        <w:t>:</w:t>
      </w: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b/>
          <w:sz w:val="24"/>
        </w:rPr>
        <w:t>1. Počet podaných žádostí o informace</w:t>
      </w:r>
      <w:r w:rsidRPr="00BB62A7">
        <w:rPr>
          <w:sz w:val="24"/>
        </w:rPr>
        <w:tab/>
      </w: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sz w:val="24"/>
        </w:rPr>
        <w:t>V roce 20</w:t>
      </w:r>
      <w:r w:rsidR="00BF743E">
        <w:rPr>
          <w:sz w:val="24"/>
        </w:rPr>
        <w:t>10</w:t>
      </w:r>
      <w:r w:rsidRPr="00BB62A7">
        <w:rPr>
          <w:sz w:val="24"/>
        </w:rPr>
        <w:t xml:space="preserve"> bylo zaevidováno </w:t>
      </w:r>
      <w:r w:rsidR="00447D16" w:rsidRPr="00447D16">
        <w:rPr>
          <w:b/>
          <w:sz w:val="24"/>
        </w:rPr>
        <w:t>213</w:t>
      </w:r>
      <w:r w:rsidRPr="00BB62A7">
        <w:rPr>
          <w:b/>
          <w:sz w:val="24"/>
        </w:rPr>
        <w:t xml:space="preserve"> </w:t>
      </w:r>
      <w:r w:rsidRPr="00BB62A7">
        <w:rPr>
          <w:sz w:val="24"/>
        </w:rPr>
        <w:t>žádostí o informace podle zákona č. 106/1999 Sb.</w:t>
      </w: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b/>
          <w:sz w:val="24"/>
        </w:rPr>
        <w:t>2. Počet vydaných rozhodnutí o odmítnutí žádosti</w:t>
      </w:r>
      <w:r w:rsidRPr="00BB62A7">
        <w:rPr>
          <w:sz w:val="24"/>
        </w:rPr>
        <w:tab/>
      </w: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sz w:val="24"/>
        </w:rPr>
        <w:t>V roce 20</w:t>
      </w:r>
      <w:r w:rsidR="00BF743E">
        <w:rPr>
          <w:sz w:val="24"/>
        </w:rPr>
        <w:t>10</w:t>
      </w:r>
      <w:r w:rsidRPr="00BB62A7">
        <w:rPr>
          <w:sz w:val="24"/>
        </w:rPr>
        <w:t xml:space="preserve"> bylo vydáno </w:t>
      </w:r>
      <w:r w:rsidR="00447D16" w:rsidRPr="00447D16">
        <w:rPr>
          <w:b/>
          <w:sz w:val="24"/>
        </w:rPr>
        <w:t>31</w:t>
      </w:r>
      <w:r w:rsidRPr="00447D16">
        <w:rPr>
          <w:b/>
          <w:sz w:val="24"/>
        </w:rPr>
        <w:t xml:space="preserve"> </w:t>
      </w:r>
      <w:r w:rsidRPr="00BB62A7">
        <w:rPr>
          <w:sz w:val="24"/>
        </w:rPr>
        <w:t>rozhodnutí o odmítnutí žádosti ve smyslu § 15 zákona č.</w:t>
      </w:r>
      <w:r w:rsidR="0086012B">
        <w:rPr>
          <w:sz w:val="24"/>
        </w:rPr>
        <w:t xml:space="preserve"> 106/1999 </w:t>
      </w:r>
      <w:r w:rsidRPr="00BB62A7">
        <w:rPr>
          <w:sz w:val="24"/>
        </w:rPr>
        <w:t xml:space="preserve">Sb. </w:t>
      </w:r>
      <w:r w:rsidR="009430B6">
        <w:rPr>
          <w:sz w:val="24"/>
        </w:rPr>
        <w:t>Zároveň byl</w:t>
      </w:r>
      <w:r w:rsidR="009163FD">
        <w:rPr>
          <w:sz w:val="24"/>
        </w:rPr>
        <w:t>a útvary Policie ČR</w:t>
      </w:r>
      <w:r w:rsidR="00447D16">
        <w:rPr>
          <w:sz w:val="24"/>
        </w:rPr>
        <w:t xml:space="preserve"> vydána 3</w:t>
      </w:r>
      <w:r w:rsidR="009430B6">
        <w:rPr>
          <w:sz w:val="24"/>
        </w:rPr>
        <w:t xml:space="preserve"> rozhodnutí o odvolání v řízeních podle právní úpravy do 22. 3. 2006</w:t>
      </w:r>
      <w:r w:rsidR="0086012B">
        <w:rPr>
          <w:sz w:val="24"/>
        </w:rPr>
        <w:t>.</w:t>
      </w: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  <w:r w:rsidRPr="00BB62A7">
        <w:rPr>
          <w:b/>
          <w:sz w:val="24"/>
        </w:rPr>
        <w:t>3. Počet podaných odvolání proti rozhodnutí o odmítnutí žádosti</w:t>
      </w: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  <w:r w:rsidRPr="00BB62A7">
        <w:rPr>
          <w:b/>
          <w:sz w:val="24"/>
        </w:rPr>
        <w:tab/>
      </w: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sz w:val="24"/>
        </w:rPr>
        <w:t>V roce 20</w:t>
      </w:r>
      <w:r w:rsidR="00BF743E">
        <w:rPr>
          <w:sz w:val="24"/>
        </w:rPr>
        <w:t>10</w:t>
      </w:r>
      <w:r w:rsidRPr="00BB62A7">
        <w:rPr>
          <w:sz w:val="24"/>
        </w:rPr>
        <w:t xml:space="preserve"> bylo podáno </w:t>
      </w:r>
      <w:r w:rsidR="009430B6" w:rsidRPr="009430B6">
        <w:rPr>
          <w:b/>
          <w:sz w:val="24"/>
        </w:rPr>
        <w:t>1</w:t>
      </w:r>
      <w:r w:rsidR="00447D16">
        <w:rPr>
          <w:b/>
          <w:sz w:val="24"/>
        </w:rPr>
        <w:t>7</w:t>
      </w:r>
      <w:r w:rsidRPr="009430B6">
        <w:rPr>
          <w:b/>
          <w:sz w:val="24"/>
        </w:rPr>
        <w:t xml:space="preserve"> </w:t>
      </w:r>
      <w:r w:rsidRPr="00BB62A7">
        <w:rPr>
          <w:sz w:val="24"/>
        </w:rPr>
        <w:t>odvolání proti rozhodnutí</w:t>
      </w:r>
      <w:r>
        <w:rPr>
          <w:sz w:val="24"/>
        </w:rPr>
        <w:t>.</w:t>
      </w: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  <w:r w:rsidRPr="00BB62A7">
        <w:rPr>
          <w:sz w:val="24"/>
        </w:rPr>
        <w:t>.</w:t>
      </w:r>
      <w:r w:rsidRPr="00BB62A7">
        <w:rPr>
          <w:sz w:val="24"/>
        </w:rPr>
        <w:tab/>
      </w:r>
      <w:r w:rsidRPr="00BB62A7">
        <w:rPr>
          <w:sz w:val="24"/>
        </w:rPr>
        <w:tab/>
      </w: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  <w:r w:rsidRPr="00BB62A7">
        <w:rPr>
          <w:b/>
          <w:sz w:val="24"/>
        </w:rPr>
        <w:t xml:space="preserve">4. Opis podstatných částí každého rozsudku soudu             </w:t>
      </w: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sz w:val="24"/>
        </w:rPr>
        <w:t>V roce 20</w:t>
      </w:r>
      <w:r w:rsidR="00BF743E">
        <w:rPr>
          <w:sz w:val="24"/>
        </w:rPr>
        <w:t>10</w:t>
      </w:r>
      <w:r w:rsidRPr="00BB62A7">
        <w:rPr>
          <w:sz w:val="24"/>
        </w:rPr>
        <w:t xml:space="preserve"> bylo vydáno</w:t>
      </w:r>
      <w:r w:rsidRPr="00BB62A7">
        <w:rPr>
          <w:b/>
          <w:sz w:val="24"/>
        </w:rPr>
        <w:t xml:space="preserve"> </w:t>
      </w:r>
      <w:r w:rsidR="00447D16">
        <w:rPr>
          <w:b/>
          <w:sz w:val="24"/>
        </w:rPr>
        <w:t>9</w:t>
      </w:r>
      <w:r w:rsidRPr="00BB62A7">
        <w:rPr>
          <w:b/>
          <w:sz w:val="24"/>
        </w:rPr>
        <w:t xml:space="preserve"> </w:t>
      </w:r>
      <w:r w:rsidRPr="00BB62A7">
        <w:rPr>
          <w:sz w:val="24"/>
        </w:rPr>
        <w:t>rozsudků soud</w:t>
      </w:r>
      <w:r>
        <w:rPr>
          <w:sz w:val="24"/>
        </w:rPr>
        <w:t>ů</w:t>
      </w:r>
      <w:r w:rsidRPr="00BB62A7">
        <w:rPr>
          <w:sz w:val="24"/>
        </w:rPr>
        <w:t>, kterými bylo přezkoumáno rozhodnutí v oblasti poskytování informací:</w:t>
      </w:r>
    </w:p>
    <w:p w:rsidR="003F4369" w:rsidRDefault="003F4369" w:rsidP="003F4369">
      <w:pPr>
        <w:jc w:val="both"/>
        <w:rPr>
          <w:b/>
          <w:sz w:val="24"/>
        </w:rPr>
      </w:pPr>
      <w:r w:rsidRPr="00A27BC9">
        <w:rPr>
          <w:b/>
          <w:sz w:val="24"/>
        </w:rPr>
        <w:tab/>
      </w:r>
      <w:r w:rsidRPr="00A27BC9">
        <w:rPr>
          <w:b/>
          <w:sz w:val="24"/>
        </w:rPr>
        <w:tab/>
      </w:r>
      <w:r w:rsidRPr="00A27BC9">
        <w:rPr>
          <w:b/>
          <w:sz w:val="24"/>
        </w:rPr>
        <w:tab/>
      </w:r>
    </w:p>
    <w:p w:rsidR="00DB5A7A" w:rsidRDefault="00DB5A7A" w:rsidP="003F4369">
      <w:pPr>
        <w:jc w:val="both"/>
        <w:rPr>
          <w:b/>
          <w:sz w:val="24"/>
        </w:rPr>
      </w:pPr>
    </w:p>
    <w:p w:rsidR="00595048" w:rsidRPr="00A27BC9" w:rsidRDefault="00595048" w:rsidP="00595048">
      <w:pPr>
        <w:jc w:val="both"/>
        <w:rPr>
          <w:b/>
          <w:sz w:val="24"/>
        </w:rPr>
      </w:pPr>
      <w:r>
        <w:rPr>
          <w:b/>
          <w:sz w:val="24"/>
        </w:rPr>
        <w:t>Rozsudek</w:t>
      </w:r>
      <w:r w:rsidRPr="00A27BC9">
        <w:rPr>
          <w:b/>
          <w:sz w:val="24"/>
        </w:rPr>
        <w:t xml:space="preserve"> Městského soudu v Praze ze dne </w:t>
      </w:r>
      <w:r>
        <w:rPr>
          <w:b/>
          <w:sz w:val="24"/>
        </w:rPr>
        <w:t>29</w:t>
      </w:r>
      <w:r w:rsidRPr="00A27BC9">
        <w:rPr>
          <w:b/>
          <w:sz w:val="24"/>
        </w:rPr>
        <w:t xml:space="preserve">. </w:t>
      </w:r>
      <w:r>
        <w:rPr>
          <w:b/>
          <w:sz w:val="24"/>
        </w:rPr>
        <w:t>prosince</w:t>
      </w:r>
      <w:r w:rsidRPr="00A27BC9">
        <w:rPr>
          <w:b/>
          <w:sz w:val="24"/>
        </w:rPr>
        <w:t xml:space="preserve"> 20</w:t>
      </w:r>
      <w:r>
        <w:rPr>
          <w:b/>
          <w:sz w:val="24"/>
        </w:rPr>
        <w:t>09</w:t>
      </w:r>
      <w:r w:rsidRPr="00A27BC9">
        <w:rPr>
          <w:b/>
          <w:sz w:val="24"/>
        </w:rPr>
        <w:t xml:space="preserve"> </w:t>
      </w:r>
      <w:r>
        <w:rPr>
          <w:b/>
          <w:sz w:val="24"/>
        </w:rPr>
        <w:t xml:space="preserve">(nabyl právní moci 12. února 2010) </w:t>
      </w:r>
      <w:r w:rsidRPr="00A27BC9">
        <w:rPr>
          <w:b/>
          <w:sz w:val="24"/>
        </w:rPr>
        <w:t xml:space="preserve">pod </w:t>
      </w:r>
      <w:proofErr w:type="spellStart"/>
      <w:r w:rsidRPr="00A27BC9">
        <w:rPr>
          <w:b/>
          <w:sz w:val="24"/>
        </w:rPr>
        <w:t>sp</w:t>
      </w:r>
      <w:proofErr w:type="spellEnd"/>
      <w:r w:rsidRPr="00A27BC9">
        <w:rPr>
          <w:b/>
          <w:sz w:val="24"/>
        </w:rPr>
        <w:t xml:space="preserve">. zn. </w:t>
      </w:r>
      <w:r>
        <w:rPr>
          <w:b/>
          <w:sz w:val="24"/>
        </w:rPr>
        <w:t>7</w:t>
      </w:r>
      <w:r w:rsidRPr="006B7D88">
        <w:rPr>
          <w:b/>
          <w:sz w:val="24"/>
        </w:rPr>
        <w:t xml:space="preserve"> Ca </w:t>
      </w:r>
      <w:r>
        <w:rPr>
          <w:b/>
          <w:sz w:val="24"/>
        </w:rPr>
        <w:t>4/2006</w:t>
      </w:r>
      <w:r w:rsidRPr="006B7D88">
        <w:rPr>
          <w:b/>
          <w:sz w:val="24"/>
        </w:rPr>
        <w:t xml:space="preserve"> </w:t>
      </w:r>
      <w:r>
        <w:rPr>
          <w:b/>
          <w:i/>
          <w:sz w:val="24"/>
        </w:rPr>
        <w:t xml:space="preserve">- </w:t>
      </w:r>
      <w:r w:rsidRPr="00BB62A7">
        <w:rPr>
          <w:b/>
          <w:i/>
          <w:sz w:val="24"/>
        </w:rPr>
        <w:t xml:space="preserve">příloha č. </w:t>
      </w:r>
      <w:r w:rsidR="0099773A">
        <w:rPr>
          <w:b/>
          <w:i/>
          <w:sz w:val="24"/>
        </w:rPr>
        <w:t>1</w:t>
      </w:r>
    </w:p>
    <w:p w:rsidR="00595048" w:rsidRDefault="00595048" w:rsidP="00DB5A7A">
      <w:pPr>
        <w:jc w:val="both"/>
        <w:rPr>
          <w:b/>
          <w:sz w:val="24"/>
        </w:rPr>
      </w:pPr>
    </w:p>
    <w:p w:rsidR="00447D16" w:rsidRDefault="006332D7" w:rsidP="00447D16">
      <w:pPr>
        <w:jc w:val="both"/>
        <w:rPr>
          <w:b/>
          <w:sz w:val="24"/>
        </w:rPr>
      </w:pPr>
      <w:r>
        <w:rPr>
          <w:b/>
          <w:sz w:val="24"/>
        </w:rPr>
        <w:t>Rozsudek</w:t>
      </w:r>
      <w:r w:rsidRPr="00A27BC9">
        <w:rPr>
          <w:b/>
          <w:sz w:val="24"/>
        </w:rPr>
        <w:t xml:space="preserve"> Městského soudu v Praze ze dne </w:t>
      </w:r>
      <w:r>
        <w:rPr>
          <w:b/>
          <w:sz w:val="24"/>
        </w:rPr>
        <w:t>9</w:t>
      </w:r>
      <w:r w:rsidRPr="00A27BC9">
        <w:rPr>
          <w:b/>
          <w:sz w:val="24"/>
        </w:rPr>
        <w:t xml:space="preserve">. </w:t>
      </w:r>
      <w:r>
        <w:rPr>
          <w:b/>
          <w:sz w:val="24"/>
        </w:rPr>
        <w:t>února</w:t>
      </w:r>
      <w:r w:rsidRPr="00A27BC9">
        <w:rPr>
          <w:b/>
          <w:sz w:val="24"/>
        </w:rPr>
        <w:t xml:space="preserve"> 20</w:t>
      </w:r>
      <w:r>
        <w:rPr>
          <w:b/>
          <w:sz w:val="24"/>
        </w:rPr>
        <w:t>10</w:t>
      </w:r>
      <w:r w:rsidRPr="00A27BC9">
        <w:rPr>
          <w:b/>
          <w:sz w:val="24"/>
        </w:rPr>
        <w:t xml:space="preserve"> pod </w:t>
      </w:r>
      <w:proofErr w:type="spellStart"/>
      <w:r w:rsidRPr="00A27BC9">
        <w:rPr>
          <w:b/>
          <w:sz w:val="24"/>
        </w:rPr>
        <w:t>sp</w:t>
      </w:r>
      <w:proofErr w:type="spellEnd"/>
      <w:r w:rsidRPr="00A27BC9">
        <w:rPr>
          <w:b/>
          <w:sz w:val="24"/>
        </w:rPr>
        <w:t xml:space="preserve">. zn. </w:t>
      </w:r>
      <w:r>
        <w:rPr>
          <w:b/>
          <w:sz w:val="24"/>
        </w:rPr>
        <w:t>10</w:t>
      </w:r>
      <w:r w:rsidRPr="006B7D88">
        <w:rPr>
          <w:b/>
          <w:sz w:val="24"/>
        </w:rPr>
        <w:t xml:space="preserve"> Ca </w:t>
      </w:r>
      <w:r>
        <w:rPr>
          <w:b/>
          <w:sz w:val="24"/>
        </w:rPr>
        <w:t>229/2008</w:t>
      </w:r>
      <w:r w:rsidRPr="006B7D88">
        <w:rPr>
          <w:b/>
          <w:sz w:val="24"/>
        </w:rPr>
        <w:t xml:space="preserve"> </w:t>
      </w:r>
      <w:r>
        <w:rPr>
          <w:b/>
          <w:i/>
          <w:sz w:val="24"/>
        </w:rPr>
        <w:t xml:space="preserve">- </w:t>
      </w:r>
      <w:r w:rsidRPr="00BB62A7">
        <w:rPr>
          <w:b/>
          <w:i/>
          <w:sz w:val="24"/>
        </w:rPr>
        <w:t xml:space="preserve">příloha č. </w:t>
      </w:r>
      <w:r w:rsidR="00447D16">
        <w:rPr>
          <w:b/>
          <w:i/>
          <w:sz w:val="24"/>
        </w:rPr>
        <w:t>2</w:t>
      </w:r>
      <w:r w:rsidR="00447D16" w:rsidRPr="00447D16">
        <w:rPr>
          <w:b/>
          <w:sz w:val="24"/>
        </w:rPr>
        <w:t xml:space="preserve"> </w:t>
      </w:r>
    </w:p>
    <w:p w:rsidR="00447D16" w:rsidRDefault="00447D16" w:rsidP="00447D16">
      <w:pPr>
        <w:jc w:val="both"/>
        <w:rPr>
          <w:b/>
          <w:sz w:val="24"/>
        </w:rPr>
      </w:pPr>
    </w:p>
    <w:p w:rsidR="00447D16" w:rsidRPr="005A0680" w:rsidRDefault="00447D16" w:rsidP="00447D16">
      <w:pPr>
        <w:jc w:val="both"/>
        <w:rPr>
          <w:b/>
          <w:i/>
          <w:sz w:val="24"/>
        </w:rPr>
      </w:pPr>
      <w:r>
        <w:rPr>
          <w:b/>
          <w:sz w:val="24"/>
        </w:rPr>
        <w:lastRenderedPageBreak/>
        <w:t>R</w:t>
      </w:r>
      <w:r w:rsidRPr="00A27BC9">
        <w:rPr>
          <w:b/>
          <w:sz w:val="24"/>
        </w:rPr>
        <w:t>ozsud</w:t>
      </w:r>
      <w:r>
        <w:rPr>
          <w:b/>
          <w:sz w:val="24"/>
        </w:rPr>
        <w:t>e</w:t>
      </w:r>
      <w:r w:rsidRPr="00A27BC9">
        <w:rPr>
          <w:b/>
          <w:sz w:val="24"/>
        </w:rPr>
        <w:t xml:space="preserve">k Městského soudu v Praze ze dne </w:t>
      </w:r>
      <w:r>
        <w:rPr>
          <w:b/>
          <w:sz w:val="24"/>
        </w:rPr>
        <w:t>21. dubna</w:t>
      </w:r>
      <w:r w:rsidRPr="00A27BC9">
        <w:rPr>
          <w:b/>
          <w:sz w:val="24"/>
        </w:rPr>
        <w:t xml:space="preserve"> 20</w:t>
      </w:r>
      <w:r>
        <w:rPr>
          <w:b/>
          <w:sz w:val="24"/>
        </w:rPr>
        <w:t xml:space="preserve">10 pod </w:t>
      </w:r>
      <w:proofErr w:type="spellStart"/>
      <w:r>
        <w:rPr>
          <w:b/>
          <w:sz w:val="24"/>
        </w:rPr>
        <w:t>sp</w:t>
      </w:r>
      <w:proofErr w:type="spellEnd"/>
      <w:r>
        <w:rPr>
          <w:b/>
          <w:sz w:val="24"/>
        </w:rPr>
        <w:t>. zn. 5</w:t>
      </w:r>
      <w:r w:rsidRPr="00A27BC9">
        <w:rPr>
          <w:b/>
          <w:sz w:val="24"/>
        </w:rPr>
        <w:t xml:space="preserve"> Ca </w:t>
      </w:r>
      <w:r>
        <w:rPr>
          <w:b/>
          <w:sz w:val="24"/>
        </w:rPr>
        <w:t>134</w:t>
      </w:r>
      <w:r w:rsidRPr="00A27BC9">
        <w:rPr>
          <w:b/>
          <w:sz w:val="24"/>
        </w:rPr>
        <w:t>/200</w:t>
      </w:r>
      <w:r>
        <w:rPr>
          <w:b/>
          <w:sz w:val="24"/>
        </w:rPr>
        <w:t>7</w:t>
      </w:r>
      <w:r w:rsidRPr="00A27BC9">
        <w:rPr>
          <w:b/>
          <w:sz w:val="24"/>
        </w:rPr>
        <w:t>-</w:t>
      </w:r>
      <w:r>
        <w:rPr>
          <w:b/>
          <w:sz w:val="24"/>
        </w:rPr>
        <w:t xml:space="preserve">36 </w:t>
      </w:r>
      <w:r w:rsidR="00E37F87">
        <w:rPr>
          <w:b/>
          <w:sz w:val="24"/>
        </w:rPr>
        <w:t xml:space="preserve">- </w:t>
      </w:r>
      <w:r w:rsidRPr="00BB62A7">
        <w:rPr>
          <w:b/>
          <w:i/>
          <w:sz w:val="24"/>
        </w:rPr>
        <w:t xml:space="preserve">příloha č. </w:t>
      </w:r>
      <w:r>
        <w:rPr>
          <w:b/>
          <w:i/>
          <w:sz w:val="24"/>
        </w:rPr>
        <w:t>3</w:t>
      </w:r>
    </w:p>
    <w:p w:rsidR="006332D7" w:rsidRPr="00A27BC9" w:rsidRDefault="006332D7" w:rsidP="006332D7">
      <w:pPr>
        <w:jc w:val="both"/>
        <w:rPr>
          <w:b/>
          <w:sz w:val="24"/>
        </w:rPr>
      </w:pPr>
    </w:p>
    <w:p w:rsidR="003F4369" w:rsidRPr="005A0680" w:rsidRDefault="000E6CB2" w:rsidP="003F4369">
      <w:pPr>
        <w:jc w:val="both"/>
        <w:rPr>
          <w:b/>
          <w:i/>
          <w:sz w:val="24"/>
        </w:rPr>
      </w:pPr>
      <w:r>
        <w:rPr>
          <w:b/>
          <w:sz w:val="24"/>
        </w:rPr>
        <w:t>R</w:t>
      </w:r>
      <w:r w:rsidR="003F4369" w:rsidRPr="00A27BC9">
        <w:rPr>
          <w:b/>
          <w:sz w:val="24"/>
        </w:rPr>
        <w:t>ozsud</w:t>
      </w:r>
      <w:r>
        <w:rPr>
          <w:b/>
          <w:sz w:val="24"/>
        </w:rPr>
        <w:t>e</w:t>
      </w:r>
      <w:r w:rsidR="003F4369" w:rsidRPr="00A27BC9">
        <w:rPr>
          <w:b/>
          <w:sz w:val="24"/>
        </w:rPr>
        <w:t xml:space="preserve">k Městského soudu v Praze ze dne </w:t>
      </w:r>
      <w:r w:rsidR="00642D17">
        <w:rPr>
          <w:b/>
          <w:sz w:val="24"/>
        </w:rPr>
        <w:t>30</w:t>
      </w:r>
      <w:r w:rsidR="00413D51">
        <w:rPr>
          <w:b/>
          <w:sz w:val="24"/>
        </w:rPr>
        <w:t xml:space="preserve">. </w:t>
      </w:r>
      <w:r w:rsidR="00642D17">
        <w:rPr>
          <w:b/>
          <w:sz w:val="24"/>
        </w:rPr>
        <w:t>dubna</w:t>
      </w:r>
      <w:r w:rsidR="003F4369" w:rsidRPr="00A27BC9">
        <w:rPr>
          <w:b/>
          <w:sz w:val="24"/>
        </w:rPr>
        <w:t xml:space="preserve"> 20</w:t>
      </w:r>
      <w:r w:rsidR="00413D51">
        <w:rPr>
          <w:b/>
          <w:sz w:val="24"/>
        </w:rPr>
        <w:t>10</w:t>
      </w:r>
      <w:r>
        <w:rPr>
          <w:b/>
          <w:sz w:val="24"/>
        </w:rPr>
        <w:t xml:space="preserve"> pod </w:t>
      </w:r>
      <w:proofErr w:type="spellStart"/>
      <w:r>
        <w:rPr>
          <w:b/>
          <w:sz w:val="24"/>
        </w:rPr>
        <w:t>sp</w:t>
      </w:r>
      <w:proofErr w:type="spellEnd"/>
      <w:r>
        <w:rPr>
          <w:b/>
          <w:sz w:val="24"/>
        </w:rPr>
        <w:t>. zn. 7</w:t>
      </w:r>
      <w:r w:rsidR="003F4369" w:rsidRPr="00A27BC9">
        <w:rPr>
          <w:b/>
          <w:sz w:val="24"/>
        </w:rPr>
        <w:t xml:space="preserve"> Ca </w:t>
      </w:r>
      <w:r w:rsidR="00413D51">
        <w:rPr>
          <w:b/>
          <w:sz w:val="24"/>
        </w:rPr>
        <w:t>68</w:t>
      </w:r>
      <w:r w:rsidR="003F4369" w:rsidRPr="00A27BC9">
        <w:rPr>
          <w:b/>
          <w:sz w:val="24"/>
        </w:rPr>
        <w:t>/200</w:t>
      </w:r>
      <w:r>
        <w:rPr>
          <w:b/>
          <w:sz w:val="24"/>
        </w:rPr>
        <w:t>8</w:t>
      </w:r>
      <w:r w:rsidR="003F4369" w:rsidRPr="00A27BC9">
        <w:rPr>
          <w:b/>
          <w:sz w:val="24"/>
        </w:rPr>
        <w:t>-</w:t>
      </w:r>
      <w:r w:rsidR="00413D51">
        <w:rPr>
          <w:b/>
          <w:sz w:val="24"/>
        </w:rPr>
        <w:t>35-46</w:t>
      </w:r>
      <w:r w:rsidR="003F4369" w:rsidRPr="00A27BC9">
        <w:rPr>
          <w:b/>
          <w:sz w:val="24"/>
        </w:rPr>
        <w:t xml:space="preserve"> </w:t>
      </w:r>
      <w:r w:rsidR="003F4369">
        <w:rPr>
          <w:b/>
          <w:sz w:val="24"/>
        </w:rPr>
        <w:t xml:space="preserve">- </w:t>
      </w:r>
      <w:r w:rsidR="003F4369" w:rsidRPr="00BB62A7">
        <w:rPr>
          <w:b/>
          <w:i/>
          <w:sz w:val="24"/>
        </w:rPr>
        <w:t xml:space="preserve">příloha č. </w:t>
      </w:r>
      <w:r w:rsidR="00447D16">
        <w:rPr>
          <w:b/>
          <w:i/>
          <w:sz w:val="24"/>
        </w:rPr>
        <w:t>4</w:t>
      </w:r>
    </w:p>
    <w:p w:rsidR="006332D7" w:rsidRDefault="006332D7" w:rsidP="00DB5A7A">
      <w:pPr>
        <w:jc w:val="both"/>
        <w:rPr>
          <w:b/>
          <w:sz w:val="24"/>
        </w:rPr>
      </w:pPr>
    </w:p>
    <w:p w:rsidR="006332D7" w:rsidRPr="00A27BC9" w:rsidRDefault="006332D7" w:rsidP="006332D7">
      <w:pPr>
        <w:jc w:val="both"/>
        <w:rPr>
          <w:b/>
          <w:sz w:val="24"/>
        </w:rPr>
      </w:pPr>
      <w:r>
        <w:rPr>
          <w:b/>
          <w:sz w:val="24"/>
        </w:rPr>
        <w:t>Rozsudek</w:t>
      </w:r>
      <w:r w:rsidRPr="00A27BC9">
        <w:rPr>
          <w:b/>
          <w:sz w:val="24"/>
        </w:rPr>
        <w:t xml:space="preserve"> Městského soudu v Praze ze dne </w:t>
      </w:r>
      <w:r>
        <w:rPr>
          <w:b/>
          <w:sz w:val="24"/>
        </w:rPr>
        <w:t>30</w:t>
      </w:r>
      <w:r w:rsidRPr="00A27BC9">
        <w:rPr>
          <w:b/>
          <w:sz w:val="24"/>
        </w:rPr>
        <w:t xml:space="preserve">. </w:t>
      </w:r>
      <w:r>
        <w:rPr>
          <w:b/>
          <w:sz w:val="24"/>
        </w:rPr>
        <w:t>června</w:t>
      </w:r>
      <w:r w:rsidRPr="00A27BC9">
        <w:rPr>
          <w:b/>
          <w:sz w:val="24"/>
        </w:rPr>
        <w:t xml:space="preserve"> 20</w:t>
      </w:r>
      <w:r>
        <w:rPr>
          <w:b/>
          <w:sz w:val="24"/>
        </w:rPr>
        <w:t>10</w:t>
      </w:r>
      <w:r w:rsidRPr="00A27BC9">
        <w:rPr>
          <w:b/>
          <w:sz w:val="24"/>
        </w:rPr>
        <w:t xml:space="preserve"> pod </w:t>
      </w:r>
      <w:proofErr w:type="spellStart"/>
      <w:r w:rsidRPr="00A27BC9">
        <w:rPr>
          <w:b/>
          <w:sz w:val="24"/>
        </w:rPr>
        <w:t>sp</w:t>
      </w:r>
      <w:proofErr w:type="spellEnd"/>
      <w:r w:rsidRPr="00A27BC9">
        <w:rPr>
          <w:b/>
          <w:sz w:val="24"/>
        </w:rPr>
        <w:t xml:space="preserve">. zn. </w:t>
      </w:r>
      <w:r>
        <w:rPr>
          <w:b/>
          <w:sz w:val="24"/>
        </w:rPr>
        <w:t>8</w:t>
      </w:r>
      <w:r w:rsidRPr="006B7D88">
        <w:rPr>
          <w:b/>
          <w:sz w:val="24"/>
        </w:rPr>
        <w:t xml:space="preserve"> </w:t>
      </w:r>
      <w:r>
        <w:rPr>
          <w:b/>
          <w:sz w:val="24"/>
        </w:rPr>
        <w:t>A</w:t>
      </w:r>
      <w:r w:rsidRPr="006B7D88">
        <w:rPr>
          <w:b/>
          <w:sz w:val="24"/>
        </w:rPr>
        <w:t xml:space="preserve"> </w:t>
      </w:r>
      <w:r>
        <w:rPr>
          <w:b/>
          <w:sz w:val="24"/>
        </w:rPr>
        <w:t>12/2010 - 175</w:t>
      </w:r>
      <w:r w:rsidRPr="006B7D88">
        <w:rPr>
          <w:b/>
          <w:sz w:val="24"/>
        </w:rPr>
        <w:t xml:space="preserve"> </w:t>
      </w:r>
      <w:r>
        <w:rPr>
          <w:b/>
          <w:i/>
          <w:sz w:val="24"/>
        </w:rPr>
        <w:t xml:space="preserve">- </w:t>
      </w:r>
      <w:r w:rsidRPr="00BB62A7">
        <w:rPr>
          <w:b/>
          <w:i/>
          <w:sz w:val="24"/>
        </w:rPr>
        <w:t xml:space="preserve">příloha č. </w:t>
      </w:r>
      <w:r>
        <w:rPr>
          <w:b/>
          <w:i/>
          <w:sz w:val="24"/>
        </w:rPr>
        <w:t>5</w:t>
      </w:r>
    </w:p>
    <w:p w:rsidR="006332D7" w:rsidRDefault="006332D7" w:rsidP="00DB5A7A">
      <w:pPr>
        <w:jc w:val="both"/>
        <w:rPr>
          <w:b/>
          <w:sz w:val="24"/>
        </w:rPr>
      </w:pPr>
    </w:p>
    <w:p w:rsidR="00DB5A7A" w:rsidRPr="00A27BC9" w:rsidRDefault="00DB5A7A" w:rsidP="00DB5A7A">
      <w:pPr>
        <w:jc w:val="both"/>
        <w:rPr>
          <w:b/>
          <w:sz w:val="24"/>
        </w:rPr>
      </w:pPr>
      <w:r>
        <w:rPr>
          <w:b/>
          <w:sz w:val="24"/>
        </w:rPr>
        <w:t>Rozsudek</w:t>
      </w:r>
      <w:r w:rsidRPr="00A27BC9">
        <w:rPr>
          <w:b/>
          <w:sz w:val="24"/>
        </w:rPr>
        <w:t xml:space="preserve"> Městského soudu v Praze ze dne </w:t>
      </w:r>
      <w:r w:rsidR="000579D6">
        <w:rPr>
          <w:b/>
          <w:sz w:val="24"/>
        </w:rPr>
        <w:t>15</w:t>
      </w:r>
      <w:r w:rsidRPr="00A27BC9">
        <w:rPr>
          <w:b/>
          <w:sz w:val="24"/>
        </w:rPr>
        <w:t xml:space="preserve">. </w:t>
      </w:r>
      <w:r w:rsidR="000579D6">
        <w:rPr>
          <w:b/>
          <w:sz w:val="24"/>
        </w:rPr>
        <w:t>prosince</w:t>
      </w:r>
      <w:r w:rsidRPr="00A27BC9">
        <w:rPr>
          <w:b/>
          <w:sz w:val="24"/>
        </w:rPr>
        <w:t xml:space="preserve"> 20</w:t>
      </w:r>
      <w:r w:rsidR="000579D6">
        <w:rPr>
          <w:b/>
          <w:sz w:val="24"/>
        </w:rPr>
        <w:t>10</w:t>
      </w:r>
      <w:r w:rsidRPr="00A27BC9">
        <w:rPr>
          <w:b/>
          <w:sz w:val="24"/>
        </w:rPr>
        <w:t xml:space="preserve"> pod </w:t>
      </w:r>
      <w:proofErr w:type="spellStart"/>
      <w:r w:rsidRPr="00A27BC9">
        <w:rPr>
          <w:b/>
          <w:sz w:val="24"/>
        </w:rPr>
        <w:t>sp</w:t>
      </w:r>
      <w:proofErr w:type="spellEnd"/>
      <w:r w:rsidRPr="00A27BC9">
        <w:rPr>
          <w:b/>
          <w:sz w:val="24"/>
        </w:rPr>
        <w:t xml:space="preserve">. zn. </w:t>
      </w:r>
      <w:r w:rsidR="000579D6">
        <w:rPr>
          <w:b/>
          <w:sz w:val="24"/>
        </w:rPr>
        <w:t>10</w:t>
      </w:r>
      <w:r w:rsidRPr="006B7D88">
        <w:rPr>
          <w:b/>
          <w:sz w:val="24"/>
        </w:rPr>
        <w:t xml:space="preserve"> Ca </w:t>
      </w:r>
      <w:r w:rsidR="000579D6">
        <w:rPr>
          <w:b/>
          <w:sz w:val="24"/>
        </w:rPr>
        <w:t>193</w:t>
      </w:r>
      <w:r>
        <w:rPr>
          <w:b/>
          <w:sz w:val="24"/>
        </w:rPr>
        <w:t>/200</w:t>
      </w:r>
      <w:r w:rsidR="000579D6">
        <w:rPr>
          <w:b/>
          <w:sz w:val="24"/>
        </w:rPr>
        <w:t>8</w:t>
      </w:r>
      <w:r w:rsidRPr="006B7D88">
        <w:rPr>
          <w:b/>
          <w:sz w:val="24"/>
        </w:rPr>
        <w:t xml:space="preserve"> </w:t>
      </w:r>
      <w:r w:rsidRPr="00267DBC">
        <w:rPr>
          <w:b/>
          <w:i/>
          <w:sz w:val="24"/>
        </w:rPr>
        <w:t xml:space="preserve"> </w:t>
      </w:r>
      <w:r>
        <w:rPr>
          <w:b/>
          <w:i/>
          <w:sz w:val="24"/>
        </w:rPr>
        <w:t xml:space="preserve">- </w:t>
      </w:r>
      <w:r w:rsidRPr="00BB62A7">
        <w:rPr>
          <w:b/>
          <w:i/>
          <w:sz w:val="24"/>
        </w:rPr>
        <w:t xml:space="preserve">příloha č. </w:t>
      </w:r>
      <w:r w:rsidR="00447D16">
        <w:rPr>
          <w:b/>
          <w:i/>
          <w:sz w:val="24"/>
        </w:rPr>
        <w:t>6</w:t>
      </w:r>
    </w:p>
    <w:p w:rsidR="003F4369" w:rsidRPr="00A27BC9" w:rsidRDefault="003F4369" w:rsidP="003F4369">
      <w:pPr>
        <w:jc w:val="both"/>
        <w:rPr>
          <w:b/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  <w:r>
        <w:rPr>
          <w:b/>
          <w:sz w:val="24"/>
        </w:rPr>
        <w:t>R</w:t>
      </w:r>
      <w:r w:rsidRPr="00D870A9">
        <w:rPr>
          <w:b/>
          <w:sz w:val="24"/>
        </w:rPr>
        <w:t xml:space="preserve">ozsudek Nejvyššího správního soudu </w:t>
      </w:r>
      <w:r>
        <w:rPr>
          <w:b/>
          <w:sz w:val="24"/>
        </w:rPr>
        <w:t xml:space="preserve">ze dne </w:t>
      </w:r>
      <w:r w:rsidR="00717D2D">
        <w:rPr>
          <w:b/>
          <w:sz w:val="24"/>
        </w:rPr>
        <w:t>2</w:t>
      </w:r>
      <w:r w:rsidR="007A1EAF" w:rsidRPr="007A1EAF">
        <w:rPr>
          <w:b/>
          <w:sz w:val="24"/>
        </w:rPr>
        <w:t>.</w:t>
      </w:r>
      <w:r w:rsidR="00717D2D">
        <w:rPr>
          <w:b/>
          <w:sz w:val="24"/>
        </w:rPr>
        <w:t xml:space="preserve"> června</w:t>
      </w:r>
      <w:r w:rsidR="007A1EAF" w:rsidRPr="007A1EAF">
        <w:rPr>
          <w:b/>
          <w:sz w:val="24"/>
        </w:rPr>
        <w:t xml:space="preserve"> 20</w:t>
      </w:r>
      <w:r w:rsidR="00717D2D">
        <w:rPr>
          <w:b/>
          <w:sz w:val="24"/>
        </w:rPr>
        <w:t>10</w:t>
      </w:r>
      <w:r w:rsidR="007A1EAF">
        <w:rPr>
          <w:rFonts w:ascii="Garamond" w:hAnsi="Garamond"/>
          <w:color w:val="333333"/>
          <w:sz w:val="24"/>
        </w:rPr>
        <w:t xml:space="preserve"> </w:t>
      </w:r>
      <w:proofErr w:type="spellStart"/>
      <w:r w:rsidRPr="00D870A9">
        <w:rPr>
          <w:b/>
          <w:sz w:val="24"/>
        </w:rPr>
        <w:t>čj</w:t>
      </w:r>
      <w:proofErr w:type="spellEnd"/>
      <w:r w:rsidRPr="00D870A9">
        <w:rPr>
          <w:b/>
          <w:sz w:val="24"/>
        </w:rPr>
        <w:t xml:space="preserve">. </w:t>
      </w:r>
      <w:r w:rsidR="00717D2D">
        <w:rPr>
          <w:b/>
          <w:sz w:val="24"/>
        </w:rPr>
        <w:t>6</w:t>
      </w:r>
      <w:r w:rsidR="007A1EAF" w:rsidRPr="007A1EAF">
        <w:rPr>
          <w:b/>
          <w:sz w:val="24"/>
        </w:rPr>
        <w:t xml:space="preserve"> </w:t>
      </w:r>
      <w:proofErr w:type="spellStart"/>
      <w:r w:rsidR="007A1EAF" w:rsidRPr="007A1EAF">
        <w:rPr>
          <w:b/>
          <w:sz w:val="24"/>
        </w:rPr>
        <w:t>A</w:t>
      </w:r>
      <w:r w:rsidR="00717D2D">
        <w:rPr>
          <w:b/>
          <w:sz w:val="24"/>
        </w:rPr>
        <w:t>p</w:t>
      </w:r>
      <w:r w:rsidR="007A1EAF" w:rsidRPr="007A1EAF">
        <w:rPr>
          <w:b/>
          <w:sz w:val="24"/>
        </w:rPr>
        <w:t>s</w:t>
      </w:r>
      <w:proofErr w:type="spellEnd"/>
      <w:r w:rsidR="007A1EAF" w:rsidRPr="007A1EAF">
        <w:rPr>
          <w:b/>
          <w:sz w:val="24"/>
        </w:rPr>
        <w:t xml:space="preserve"> 6/200</w:t>
      </w:r>
      <w:r w:rsidR="00717D2D">
        <w:rPr>
          <w:b/>
          <w:sz w:val="24"/>
        </w:rPr>
        <w:t>9</w:t>
      </w:r>
      <w:r w:rsidR="007A1EAF" w:rsidRPr="007A1EAF">
        <w:rPr>
          <w:b/>
          <w:sz w:val="24"/>
        </w:rPr>
        <w:t xml:space="preserve"> – 1</w:t>
      </w:r>
      <w:r w:rsidR="00717D2D">
        <w:rPr>
          <w:b/>
          <w:sz w:val="24"/>
        </w:rPr>
        <w:t>46</w:t>
      </w:r>
      <w:r>
        <w:rPr>
          <w:b/>
          <w:sz w:val="24"/>
        </w:rPr>
        <w:t>, www.nssoud.cz</w:t>
      </w:r>
      <w:r w:rsidRPr="00D870A9">
        <w:rPr>
          <w:b/>
          <w:sz w:val="24"/>
        </w:rPr>
        <w:t xml:space="preserve"> </w:t>
      </w:r>
      <w:r>
        <w:rPr>
          <w:b/>
          <w:sz w:val="24"/>
        </w:rPr>
        <w:t xml:space="preserve"> - </w:t>
      </w:r>
      <w:r w:rsidRPr="00BB62A7">
        <w:rPr>
          <w:b/>
          <w:i/>
          <w:sz w:val="24"/>
        </w:rPr>
        <w:t xml:space="preserve">příloha č. </w:t>
      </w:r>
      <w:r w:rsidR="00447D16">
        <w:rPr>
          <w:b/>
          <w:i/>
          <w:sz w:val="24"/>
        </w:rPr>
        <w:t>7</w:t>
      </w:r>
    </w:p>
    <w:p w:rsidR="003F4369" w:rsidRDefault="003F4369" w:rsidP="003F4369">
      <w:pPr>
        <w:jc w:val="both"/>
        <w:rPr>
          <w:b/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  <w:r>
        <w:rPr>
          <w:b/>
          <w:sz w:val="24"/>
        </w:rPr>
        <w:t>R</w:t>
      </w:r>
      <w:r w:rsidRPr="00D870A9">
        <w:rPr>
          <w:b/>
          <w:sz w:val="24"/>
        </w:rPr>
        <w:t xml:space="preserve">ozsudek Nejvyššího správního soudu ze dne </w:t>
      </w:r>
      <w:r w:rsidR="00717D2D">
        <w:rPr>
          <w:b/>
          <w:sz w:val="24"/>
        </w:rPr>
        <w:t>16</w:t>
      </w:r>
      <w:r w:rsidR="007A1EAF" w:rsidRPr="007A1EAF">
        <w:rPr>
          <w:b/>
          <w:sz w:val="24"/>
        </w:rPr>
        <w:t xml:space="preserve">. </w:t>
      </w:r>
      <w:r w:rsidR="00717D2D">
        <w:rPr>
          <w:b/>
          <w:sz w:val="24"/>
        </w:rPr>
        <w:t>prosince</w:t>
      </w:r>
      <w:r w:rsidR="007A1EAF" w:rsidRPr="007A1EAF">
        <w:rPr>
          <w:b/>
          <w:sz w:val="24"/>
        </w:rPr>
        <w:t xml:space="preserve"> 20</w:t>
      </w:r>
      <w:r w:rsidR="00717D2D">
        <w:rPr>
          <w:b/>
          <w:sz w:val="24"/>
        </w:rPr>
        <w:t>10</w:t>
      </w:r>
      <w:r w:rsidR="007A1EAF" w:rsidRPr="007A1EAF">
        <w:rPr>
          <w:b/>
          <w:sz w:val="24"/>
        </w:rPr>
        <w:t xml:space="preserve"> </w:t>
      </w:r>
      <w:proofErr w:type="spellStart"/>
      <w:r w:rsidRPr="00D870A9">
        <w:rPr>
          <w:b/>
          <w:sz w:val="24"/>
        </w:rPr>
        <w:t>čj</w:t>
      </w:r>
      <w:proofErr w:type="spellEnd"/>
      <w:r w:rsidRPr="00D870A9">
        <w:rPr>
          <w:b/>
          <w:sz w:val="24"/>
        </w:rPr>
        <w:t xml:space="preserve">. </w:t>
      </w:r>
      <w:r w:rsidR="00717D2D">
        <w:rPr>
          <w:b/>
          <w:sz w:val="24"/>
        </w:rPr>
        <w:t>1</w:t>
      </w:r>
      <w:r w:rsidR="007A1EAF" w:rsidRPr="007A1EAF">
        <w:rPr>
          <w:b/>
          <w:sz w:val="24"/>
        </w:rPr>
        <w:t xml:space="preserve"> </w:t>
      </w:r>
      <w:proofErr w:type="spellStart"/>
      <w:r w:rsidR="007A1EAF" w:rsidRPr="007A1EAF">
        <w:rPr>
          <w:b/>
          <w:sz w:val="24"/>
        </w:rPr>
        <w:t>A</w:t>
      </w:r>
      <w:r w:rsidR="00717D2D">
        <w:rPr>
          <w:b/>
          <w:sz w:val="24"/>
        </w:rPr>
        <w:t>n</w:t>
      </w:r>
      <w:r w:rsidR="007A1EAF" w:rsidRPr="007A1EAF">
        <w:rPr>
          <w:b/>
          <w:sz w:val="24"/>
        </w:rPr>
        <w:t>s</w:t>
      </w:r>
      <w:proofErr w:type="spellEnd"/>
      <w:r w:rsidR="007A1EAF" w:rsidRPr="007A1EAF">
        <w:rPr>
          <w:b/>
          <w:sz w:val="24"/>
        </w:rPr>
        <w:t xml:space="preserve"> </w:t>
      </w:r>
      <w:r w:rsidR="00717D2D">
        <w:rPr>
          <w:b/>
          <w:sz w:val="24"/>
        </w:rPr>
        <w:t>5</w:t>
      </w:r>
      <w:r w:rsidR="007A1EAF" w:rsidRPr="007A1EAF">
        <w:rPr>
          <w:b/>
          <w:sz w:val="24"/>
        </w:rPr>
        <w:t>/20</w:t>
      </w:r>
      <w:r w:rsidR="00717D2D">
        <w:rPr>
          <w:b/>
          <w:sz w:val="24"/>
        </w:rPr>
        <w:t>10</w:t>
      </w:r>
      <w:r w:rsidR="007A1EAF" w:rsidRPr="007A1EAF">
        <w:rPr>
          <w:b/>
          <w:sz w:val="24"/>
        </w:rPr>
        <w:t xml:space="preserve"> </w:t>
      </w:r>
      <w:r w:rsidR="007A1EAF">
        <w:rPr>
          <w:b/>
          <w:sz w:val="24"/>
        </w:rPr>
        <w:t>–</w:t>
      </w:r>
      <w:r w:rsidR="007A1EAF" w:rsidRPr="007A1EAF">
        <w:rPr>
          <w:b/>
          <w:sz w:val="24"/>
        </w:rPr>
        <w:t xml:space="preserve"> </w:t>
      </w:r>
      <w:r w:rsidR="00717D2D">
        <w:rPr>
          <w:b/>
          <w:sz w:val="24"/>
        </w:rPr>
        <w:t>172</w:t>
      </w:r>
      <w:r w:rsidR="007A1EAF">
        <w:rPr>
          <w:b/>
          <w:sz w:val="24"/>
        </w:rPr>
        <w:t>,</w:t>
      </w:r>
      <w:r w:rsidR="00E37F87">
        <w:rPr>
          <w:b/>
          <w:sz w:val="24"/>
        </w:rPr>
        <w:t xml:space="preserve"> </w:t>
      </w:r>
      <w:hyperlink r:id="rId7" w:history="1">
        <w:r w:rsidRPr="00267DBC">
          <w:rPr>
            <w:b/>
            <w:sz w:val="24"/>
          </w:rPr>
          <w:t>www.nssoud.cz</w:t>
        </w:r>
      </w:hyperlink>
      <w:r>
        <w:rPr>
          <w:b/>
          <w:sz w:val="24"/>
        </w:rPr>
        <w:t xml:space="preserve"> - </w:t>
      </w:r>
      <w:r w:rsidRPr="00DB5A7A">
        <w:rPr>
          <w:b/>
          <w:i/>
          <w:sz w:val="24"/>
        </w:rPr>
        <w:t xml:space="preserve">příloha č. </w:t>
      </w:r>
      <w:r w:rsidR="00447D16">
        <w:rPr>
          <w:b/>
          <w:i/>
          <w:sz w:val="24"/>
        </w:rPr>
        <w:t>8</w:t>
      </w:r>
    </w:p>
    <w:p w:rsidR="003F4369" w:rsidRDefault="003F4369" w:rsidP="003F4369">
      <w:pPr>
        <w:jc w:val="both"/>
        <w:rPr>
          <w:b/>
          <w:sz w:val="24"/>
        </w:rPr>
      </w:pPr>
    </w:p>
    <w:p w:rsidR="003F4369" w:rsidRPr="00DB5A7A" w:rsidRDefault="003F4369" w:rsidP="003F4369">
      <w:pPr>
        <w:tabs>
          <w:tab w:val="right" w:pos="6840"/>
        </w:tabs>
        <w:jc w:val="both"/>
        <w:rPr>
          <w:b/>
          <w:i/>
          <w:sz w:val="24"/>
        </w:rPr>
      </w:pPr>
      <w:r>
        <w:rPr>
          <w:b/>
          <w:sz w:val="24"/>
        </w:rPr>
        <w:t>R</w:t>
      </w:r>
      <w:r w:rsidRPr="00D870A9">
        <w:rPr>
          <w:b/>
          <w:sz w:val="24"/>
        </w:rPr>
        <w:t xml:space="preserve">ozsudek Nejvyššího správního soudu ze dne </w:t>
      </w:r>
      <w:r w:rsidR="00EE4E4F">
        <w:rPr>
          <w:b/>
          <w:sz w:val="24"/>
        </w:rPr>
        <w:t>22</w:t>
      </w:r>
      <w:r w:rsidR="007A1EAF" w:rsidRPr="007A1EAF">
        <w:rPr>
          <w:b/>
          <w:sz w:val="24"/>
        </w:rPr>
        <w:t>. </w:t>
      </w:r>
      <w:r w:rsidR="00EE4E4F">
        <w:rPr>
          <w:b/>
          <w:sz w:val="24"/>
        </w:rPr>
        <w:t>prosince</w:t>
      </w:r>
      <w:r w:rsidR="007A1EAF" w:rsidRPr="007A1EAF">
        <w:rPr>
          <w:b/>
          <w:sz w:val="24"/>
        </w:rPr>
        <w:t> 20</w:t>
      </w:r>
      <w:r w:rsidR="00EE4E4F">
        <w:rPr>
          <w:b/>
          <w:sz w:val="24"/>
        </w:rPr>
        <w:t>10</w:t>
      </w:r>
      <w:r w:rsidR="007A1EAF"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č</w:t>
      </w:r>
      <w:r w:rsidRPr="00D870A9">
        <w:rPr>
          <w:b/>
          <w:sz w:val="24"/>
        </w:rPr>
        <w:t>j</w:t>
      </w:r>
      <w:proofErr w:type="spellEnd"/>
      <w:r w:rsidRPr="00D870A9">
        <w:rPr>
          <w:b/>
          <w:sz w:val="24"/>
        </w:rPr>
        <w:t xml:space="preserve">. </w:t>
      </w:r>
      <w:r w:rsidR="007A1EAF" w:rsidRPr="007A1EAF">
        <w:rPr>
          <w:b/>
          <w:sz w:val="24"/>
        </w:rPr>
        <w:t xml:space="preserve">2 As </w:t>
      </w:r>
      <w:r w:rsidR="00EE4E4F">
        <w:rPr>
          <w:b/>
          <w:sz w:val="24"/>
        </w:rPr>
        <w:t>67</w:t>
      </w:r>
      <w:r w:rsidR="007A1EAF" w:rsidRPr="007A1EAF">
        <w:rPr>
          <w:b/>
          <w:sz w:val="24"/>
        </w:rPr>
        <w:t>/20</w:t>
      </w:r>
      <w:r w:rsidR="00EE4E4F">
        <w:rPr>
          <w:b/>
          <w:sz w:val="24"/>
        </w:rPr>
        <w:t>10</w:t>
      </w:r>
      <w:r w:rsidR="007A1EAF" w:rsidRPr="007A1EAF">
        <w:rPr>
          <w:b/>
          <w:sz w:val="24"/>
        </w:rPr>
        <w:t xml:space="preserve"> </w:t>
      </w:r>
      <w:r w:rsidR="007A1EAF">
        <w:rPr>
          <w:b/>
          <w:sz w:val="24"/>
        </w:rPr>
        <w:t>–</w:t>
      </w:r>
      <w:r w:rsidR="007A1EAF" w:rsidRPr="007A1EAF">
        <w:rPr>
          <w:b/>
          <w:sz w:val="24"/>
        </w:rPr>
        <w:t xml:space="preserve"> </w:t>
      </w:r>
      <w:r w:rsidR="00EE4E4F">
        <w:rPr>
          <w:b/>
          <w:sz w:val="24"/>
        </w:rPr>
        <w:t>105</w:t>
      </w:r>
      <w:r w:rsidR="007A1EAF">
        <w:rPr>
          <w:b/>
          <w:sz w:val="24"/>
        </w:rPr>
        <w:t>,</w:t>
      </w:r>
      <w:r w:rsidRPr="00EC5A77">
        <w:rPr>
          <w:b/>
          <w:sz w:val="24"/>
        </w:rPr>
        <w:t xml:space="preserve"> </w:t>
      </w:r>
      <w:hyperlink r:id="rId8" w:history="1">
        <w:r w:rsidRPr="00267DBC">
          <w:rPr>
            <w:b/>
            <w:sz w:val="24"/>
          </w:rPr>
          <w:t>www.nssoud.cz</w:t>
        </w:r>
      </w:hyperlink>
      <w:r>
        <w:rPr>
          <w:b/>
          <w:sz w:val="24"/>
        </w:rPr>
        <w:t xml:space="preserve"> - </w:t>
      </w:r>
      <w:r w:rsidRPr="00DB5A7A">
        <w:rPr>
          <w:b/>
          <w:i/>
          <w:sz w:val="24"/>
        </w:rPr>
        <w:t xml:space="preserve">příloha č. </w:t>
      </w:r>
      <w:r w:rsidR="00447D16">
        <w:rPr>
          <w:b/>
          <w:i/>
          <w:sz w:val="24"/>
        </w:rPr>
        <w:t>9</w:t>
      </w:r>
    </w:p>
    <w:p w:rsidR="003F4369" w:rsidRDefault="003F4369" w:rsidP="003F4369">
      <w:pPr>
        <w:tabs>
          <w:tab w:val="right" w:pos="6840"/>
        </w:tabs>
        <w:jc w:val="both"/>
        <w:rPr>
          <w:b/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b/>
          <w:sz w:val="24"/>
        </w:rPr>
        <w:t>5. Přehled vynaložených nákladů v souvislosti se soudními řízeními</w:t>
      </w: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</w:p>
    <w:p w:rsidR="003F4369" w:rsidRPr="00E37F87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sz w:val="24"/>
        </w:rPr>
        <w:t>V roce 20</w:t>
      </w:r>
      <w:r w:rsidR="00BF743E">
        <w:rPr>
          <w:sz w:val="24"/>
        </w:rPr>
        <w:t>10</w:t>
      </w:r>
      <w:r w:rsidRPr="00BB62A7">
        <w:rPr>
          <w:sz w:val="24"/>
        </w:rPr>
        <w:t xml:space="preserve"> vynaložila Policie ČR v souvislosti se soudními řízeními o právech a povinnostec</w:t>
      </w:r>
      <w:r w:rsidR="009430B6">
        <w:rPr>
          <w:sz w:val="24"/>
        </w:rPr>
        <w:t xml:space="preserve">h podle zákona č. 106/1999 Sb. </w:t>
      </w:r>
      <w:r w:rsidRPr="00BB62A7">
        <w:rPr>
          <w:sz w:val="24"/>
        </w:rPr>
        <w:t xml:space="preserve"> </w:t>
      </w:r>
      <w:r w:rsidR="00E57AA0">
        <w:rPr>
          <w:b/>
          <w:sz w:val="24"/>
        </w:rPr>
        <w:t>16.600</w:t>
      </w:r>
      <w:r w:rsidRPr="007B5E0B">
        <w:rPr>
          <w:b/>
          <w:sz w:val="24"/>
        </w:rPr>
        <w:t>,- Kč</w:t>
      </w:r>
      <w:r w:rsidRPr="00E37F87">
        <w:rPr>
          <w:sz w:val="24"/>
        </w:rPr>
        <w:t>.</w:t>
      </w: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  <w:r w:rsidRPr="00BB62A7">
        <w:rPr>
          <w:b/>
          <w:sz w:val="24"/>
        </w:rPr>
        <w:t>6. Výčet poskytnutých výhradních licencí</w:t>
      </w: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</w:p>
    <w:p w:rsidR="003F4369" w:rsidRPr="005A0680" w:rsidRDefault="003F4369" w:rsidP="003F4369">
      <w:pPr>
        <w:tabs>
          <w:tab w:val="right" w:pos="6840"/>
        </w:tabs>
        <w:jc w:val="both"/>
        <w:rPr>
          <w:sz w:val="24"/>
        </w:rPr>
      </w:pPr>
      <w:r w:rsidRPr="00BB62A7">
        <w:rPr>
          <w:sz w:val="24"/>
        </w:rPr>
        <w:t>V roce 20</w:t>
      </w:r>
      <w:r w:rsidR="00BF743E">
        <w:rPr>
          <w:sz w:val="24"/>
        </w:rPr>
        <w:t>10</w:t>
      </w:r>
      <w:r w:rsidRPr="00BB62A7">
        <w:rPr>
          <w:sz w:val="24"/>
        </w:rPr>
        <w:t xml:space="preserve"> neposkytla Policie ČR žádnou výhradní licenci.</w:t>
      </w:r>
    </w:p>
    <w:p w:rsidR="00E80CEA" w:rsidRDefault="00E80CEA" w:rsidP="003F4369">
      <w:pPr>
        <w:tabs>
          <w:tab w:val="right" w:pos="6840"/>
        </w:tabs>
        <w:jc w:val="both"/>
        <w:rPr>
          <w:b/>
          <w:sz w:val="24"/>
        </w:rPr>
      </w:pPr>
    </w:p>
    <w:p w:rsidR="003F4369" w:rsidRPr="00BB62A7" w:rsidRDefault="003F4369" w:rsidP="003F4369">
      <w:pPr>
        <w:tabs>
          <w:tab w:val="right" w:pos="6840"/>
        </w:tabs>
        <w:jc w:val="both"/>
        <w:rPr>
          <w:b/>
          <w:sz w:val="24"/>
        </w:rPr>
      </w:pPr>
      <w:r w:rsidRPr="00BB62A7">
        <w:rPr>
          <w:b/>
          <w:sz w:val="24"/>
        </w:rPr>
        <w:t>7. Počet stížností podaných podle § 16a zákona č. 106/1999 Sb., důvody jejich podání a stručný popis způsobu jejich vyřízení</w:t>
      </w:r>
    </w:p>
    <w:p w:rsidR="003F4369" w:rsidRPr="00BB62A7" w:rsidRDefault="003F4369" w:rsidP="003F4369">
      <w:pPr>
        <w:tabs>
          <w:tab w:val="right" w:pos="6840"/>
        </w:tabs>
        <w:jc w:val="both"/>
        <w:rPr>
          <w:sz w:val="24"/>
        </w:rPr>
      </w:pPr>
    </w:p>
    <w:p w:rsidR="006F75AA" w:rsidRPr="004D7615" w:rsidRDefault="006F75AA" w:rsidP="006F75AA">
      <w:pPr>
        <w:tabs>
          <w:tab w:val="right" w:pos="6840"/>
        </w:tabs>
        <w:jc w:val="both"/>
        <w:rPr>
          <w:rFonts w:cs="Arial"/>
          <w:sz w:val="24"/>
        </w:rPr>
      </w:pPr>
      <w:r w:rsidRPr="004D7615">
        <w:rPr>
          <w:rFonts w:cs="Arial"/>
          <w:sz w:val="24"/>
        </w:rPr>
        <w:t xml:space="preserve">V roce 2010 bylo podáno </w:t>
      </w:r>
      <w:r w:rsidRPr="006F75AA">
        <w:rPr>
          <w:rFonts w:cs="Arial"/>
          <w:b/>
          <w:sz w:val="24"/>
        </w:rPr>
        <w:t>20</w:t>
      </w:r>
      <w:r w:rsidRPr="004D7615">
        <w:rPr>
          <w:rFonts w:cs="Arial"/>
          <w:sz w:val="24"/>
        </w:rPr>
        <w:t xml:space="preserve"> stížností na postup Policie ČR při vyřizování žádosti o informace podle § 16a zákona č. 106/1999 Sb. </w:t>
      </w:r>
    </w:p>
    <w:p w:rsidR="006F75AA" w:rsidRPr="004D7615" w:rsidRDefault="006F75AA" w:rsidP="006F75AA">
      <w:pPr>
        <w:tabs>
          <w:tab w:val="right" w:pos="6840"/>
        </w:tabs>
        <w:jc w:val="both"/>
        <w:rPr>
          <w:rFonts w:cs="Arial"/>
        </w:rPr>
      </w:pPr>
    </w:p>
    <w:p w:rsidR="006F75AA" w:rsidRPr="00B30897" w:rsidRDefault="006F75AA" w:rsidP="006F75AA">
      <w:pPr>
        <w:tabs>
          <w:tab w:val="right" w:pos="6840"/>
        </w:tabs>
        <w:jc w:val="both"/>
        <w:rPr>
          <w:rFonts w:cs="Arial"/>
          <w:i/>
          <w:sz w:val="24"/>
        </w:rPr>
      </w:pPr>
      <w:r w:rsidRPr="00B30897">
        <w:rPr>
          <w:rFonts w:cs="Arial"/>
          <w:i/>
          <w:sz w:val="24"/>
        </w:rPr>
        <w:t>Důvod</w:t>
      </w:r>
      <w:r>
        <w:rPr>
          <w:rFonts w:cs="Arial"/>
          <w:i/>
          <w:sz w:val="24"/>
        </w:rPr>
        <w:t>y</w:t>
      </w:r>
      <w:r w:rsidRPr="00B30897">
        <w:rPr>
          <w:rFonts w:cs="Arial"/>
          <w:i/>
          <w:sz w:val="24"/>
        </w:rPr>
        <w:t xml:space="preserve"> podání stížností: </w:t>
      </w:r>
    </w:p>
    <w:p w:rsidR="006F75AA" w:rsidRPr="004D7615" w:rsidRDefault="006F75AA" w:rsidP="006F75AA">
      <w:pPr>
        <w:pStyle w:val="Zkladntext"/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</w:p>
    <w:p w:rsidR="006F75AA" w:rsidRPr="004D7615" w:rsidRDefault="006F75AA" w:rsidP="006F75AA">
      <w:pPr>
        <w:pStyle w:val="Zkladntext"/>
        <w:numPr>
          <w:ilvl w:val="0"/>
          <w:numId w:val="3"/>
        </w:numPr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  <w:r w:rsidRPr="004D7615">
        <w:rPr>
          <w:rFonts w:ascii="Arial" w:hAnsi="Arial" w:cs="Arial"/>
          <w:b w:val="0"/>
          <w:bCs w:val="0"/>
          <w:szCs w:val="20"/>
        </w:rPr>
        <w:t>1</w:t>
      </w:r>
      <w:r w:rsidR="000B12ED">
        <w:rPr>
          <w:rFonts w:ascii="Arial" w:hAnsi="Arial" w:cs="Arial"/>
          <w:b w:val="0"/>
          <w:bCs w:val="0"/>
          <w:szCs w:val="20"/>
        </w:rPr>
        <w:t>6</w:t>
      </w:r>
      <w:r w:rsidRPr="004D7615">
        <w:rPr>
          <w:rFonts w:ascii="Arial" w:hAnsi="Arial" w:cs="Arial"/>
          <w:b w:val="0"/>
          <w:bCs w:val="0"/>
          <w:szCs w:val="20"/>
        </w:rPr>
        <w:t xml:space="preserve"> stížností z důvodu, že informace nebyla poskytnuta v zákonné lhůtě a nebylo vydáno rozhodnutí o odmítnutí žádosti </w:t>
      </w:r>
      <w:r w:rsidR="00E37F87">
        <w:rPr>
          <w:rFonts w:ascii="Arial" w:hAnsi="Arial" w:cs="Arial"/>
          <w:b w:val="0"/>
          <w:bCs w:val="0"/>
          <w:szCs w:val="20"/>
        </w:rPr>
        <w:t xml:space="preserve">- </w:t>
      </w:r>
      <w:r w:rsidRPr="004D7615">
        <w:rPr>
          <w:rFonts w:ascii="Arial" w:hAnsi="Arial" w:cs="Arial"/>
          <w:bCs w:val="0"/>
          <w:szCs w:val="20"/>
        </w:rPr>
        <w:t>§ 16a odst. 1 písm. b)</w:t>
      </w:r>
      <w:r>
        <w:rPr>
          <w:rFonts w:ascii="Arial" w:hAnsi="Arial" w:cs="Arial"/>
          <w:bCs w:val="0"/>
          <w:szCs w:val="20"/>
        </w:rPr>
        <w:t xml:space="preserve"> </w:t>
      </w:r>
      <w:r w:rsidRPr="00B30897">
        <w:rPr>
          <w:rFonts w:ascii="Arial" w:hAnsi="Arial" w:cs="Arial"/>
          <w:b w:val="0"/>
          <w:bCs w:val="0"/>
          <w:szCs w:val="20"/>
        </w:rPr>
        <w:t>zákona č. 106/1999 Sb.</w:t>
      </w:r>
      <w:r w:rsidRPr="004D7615">
        <w:rPr>
          <w:rFonts w:ascii="Arial" w:hAnsi="Arial" w:cs="Arial"/>
          <w:b w:val="0"/>
          <w:bCs w:val="0"/>
          <w:szCs w:val="20"/>
        </w:rPr>
        <w:t xml:space="preserve">,  </w:t>
      </w:r>
    </w:p>
    <w:p w:rsidR="006F75AA" w:rsidRPr="004D7615" w:rsidRDefault="006F75AA" w:rsidP="006F75AA">
      <w:pPr>
        <w:tabs>
          <w:tab w:val="right" w:pos="6840"/>
        </w:tabs>
        <w:jc w:val="both"/>
        <w:rPr>
          <w:rFonts w:cs="Arial"/>
          <w:b/>
          <w:sz w:val="24"/>
        </w:rPr>
      </w:pPr>
    </w:p>
    <w:p w:rsidR="006F75AA" w:rsidRPr="00B30897" w:rsidRDefault="006F75AA" w:rsidP="006F75AA">
      <w:pPr>
        <w:pStyle w:val="Zkladntext"/>
        <w:numPr>
          <w:ilvl w:val="0"/>
          <w:numId w:val="3"/>
        </w:numPr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  <w:r w:rsidRPr="004D7615">
        <w:rPr>
          <w:rFonts w:ascii="Arial" w:hAnsi="Arial" w:cs="Arial"/>
          <w:b w:val="0"/>
          <w:bCs w:val="0"/>
          <w:szCs w:val="20"/>
        </w:rPr>
        <w:t xml:space="preserve">3 stížnosti z důvodu, že byla informace poskytnuta částečně, aniž bylo o zbytku žádosti vydáno rozhodnutí o odmítnutí </w:t>
      </w:r>
      <w:r w:rsidR="00E37F87">
        <w:rPr>
          <w:rFonts w:ascii="Arial" w:hAnsi="Arial" w:cs="Arial"/>
          <w:b w:val="0"/>
          <w:bCs w:val="0"/>
          <w:szCs w:val="20"/>
        </w:rPr>
        <w:t xml:space="preserve">ve smyslu - </w:t>
      </w:r>
      <w:r w:rsidRPr="004D7615">
        <w:rPr>
          <w:rFonts w:ascii="Arial" w:hAnsi="Arial" w:cs="Arial"/>
          <w:bCs w:val="0"/>
          <w:szCs w:val="20"/>
        </w:rPr>
        <w:t>§ 16a odst. 1 písm. c)</w:t>
      </w:r>
      <w:r w:rsidRPr="00B30897">
        <w:rPr>
          <w:rFonts w:ascii="Arial" w:hAnsi="Arial" w:cs="Arial"/>
          <w:b w:val="0"/>
          <w:bCs w:val="0"/>
          <w:szCs w:val="20"/>
        </w:rPr>
        <w:t xml:space="preserve"> zákona č. 106/1999 Sb.</w:t>
      </w:r>
      <w:r w:rsidRPr="004D7615">
        <w:rPr>
          <w:rFonts w:ascii="Arial" w:hAnsi="Arial" w:cs="Arial"/>
          <w:b w:val="0"/>
          <w:bCs w:val="0"/>
          <w:szCs w:val="20"/>
        </w:rPr>
        <w:t xml:space="preserve">,  </w:t>
      </w:r>
    </w:p>
    <w:p w:rsidR="006F75AA" w:rsidRPr="004D7615" w:rsidRDefault="006F75AA" w:rsidP="006F75AA">
      <w:pPr>
        <w:pStyle w:val="Odstavecseseznamem"/>
        <w:rPr>
          <w:rFonts w:ascii="Arial" w:hAnsi="Arial" w:cs="Arial"/>
          <w:b/>
          <w:bCs/>
        </w:rPr>
      </w:pPr>
    </w:p>
    <w:p w:rsidR="006F75AA" w:rsidRPr="004D7615" w:rsidRDefault="006F75AA" w:rsidP="006F75AA">
      <w:pPr>
        <w:pStyle w:val="Zkladntext"/>
        <w:numPr>
          <w:ilvl w:val="0"/>
          <w:numId w:val="3"/>
        </w:numPr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  <w:r w:rsidRPr="004D7615">
        <w:rPr>
          <w:rFonts w:ascii="Arial" w:hAnsi="Arial" w:cs="Arial"/>
          <w:b w:val="0"/>
          <w:bCs w:val="0"/>
          <w:szCs w:val="20"/>
        </w:rPr>
        <w:t xml:space="preserve">1 stížnost směřovala proti výši úhrady nákladů spojených s mimořádně rozsáhlým vyhledáváním informací </w:t>
      </w:r>
      <w:r w:rsidR="00E37F87">
        <w:rPr>
          <w:rFonts w:ascii="Arial" w:hAnsi="Arial" w:cs="Arial"/>
          <w:b w:val="0"/>
          <w:bCs w:val="0"/>
          <w:szCs w:val="20"/>
        </w:rPr>
        <w:t xml:space="preserve">- </w:t>
      </w:r>
      <w:r w:rsidRPr="004D7615">
        <w:rPr>
          <w:rFonts w:ascii="Arial" w:hAnsi="Arial" w:cs="Arial"/>
          <w:bCs w:val="0"/>
          <w:szCs w:val="20"/>
        </w:rPr>
        <w:t>§ 16a odst. 1 písm. d)</w:t>
      </w:r>
      <w:r w:rsidRPr="00B30897">
        <w:rPr>
          <w:rFonts w:ascii="Arial" w:hAnsi="Arial" w:cs="Arial"/>
          <w:b w:val="0"/>
          <w:bCs w:val="0"/>
          <w:szCs w:val="20"/>
        </w:rPr>
        <w:t xml:space="preserve"> zákona č. 106/1999 Sb.</w:t>
      </w:r>
      <w:r w:rsidRPr="004D7615">
        <w:rPr>
          <w:rFonts w:ascii="Arial" w:hAnsi="Arial" w:cs="Arial"/>
          <w:b w:val="0"/>
          <w:bCs w:val="0"/>
          <w:szCs w:val="20"/>
        </w:rPr>
        <w:t xml:space="preserve">,  </w:t>
      </w:r>
    </w:p>
    <w:p w:rsidR="006F75AA" w:rsidRPr="004D7615" w:rsidRDefault="006F75AA" w:rsidP="006F75AA">
      <w:pPr>
        <w:pStyle w:val="Zkladntext"/>
        <w:tabs>
          <w:tab w:val="right" w:pos="6840"/>
        </w:tabs>
        <w:rPr>
          <w:rFonts w:ascii="Arial" w:hAnsi="Arial" w:cs="Arial"/>
        </w:rPr>
      </w:pPr>
    </w:p>
    <w:p w:rsidR="00E37F87" w:rsidRDefault="00E37F87" w:rsidP="006F75AA">
      <w:pPr>
        <w:tabs>
          <w:tab w:val="right" w:pos="6840"/>
        </w:tabs>
        <w:jc w:val="both"/>
        <w:rPr>
          <w:rFonts w:cs="Arial"/>
          <w:i/>
          <w:sz w:val="24"/>
        </w:rPr>
      </w:pPr>
    </w:p>
    <w:p w:rsidR="006F75AA" w:rsidRPr="00B30897" w:rsidRDefault="006F75AA" w:rsidP="006F75AA">
      <w:pPr>
        <w:tabs>
          <w:tab w:val="right" w:pos="6840"/>
        </w:tabs>
        <w:jc w:val="both"/>
        <w:rPr>
          <w:rFonts w:cs="Arial"/>
          <w:i/>
          <w:sz w:val="24"/>
        </w:rPr>
      </w:pPr>
      <w:r w:rsidRPr="00B30897">
        <w:rPr>
          <w:rFonts w:cs="Arial"/>
          <w:i/>
          <w:sz w:val="24"/>
        </w:rPr>
        <w:lastRenderedPageBreak/>
        <w:t>Způsob vyřízení:</w:t>
      </w:r>
    </w:p>
    <w:p w:rsidR="006F75AA" w:rsidRPr="004D7615" w:rsidRDefault="006F75AA" w:rsidP="006F75AA">
      <w:pPr>
        <w:rPr>
          <w:rFonts w:cs="Arial"/>
          <w:sz w:val="24"/>
        </w:rPr>
      </w:pPr>
    </w:p>
    <w:p w:rsidR="006F75AA" w:rsidRPr="00C003BB" w:rsidRDefault="00C3441B" w:rsidP="006F75AA">
      <w:pPr>
        <w:pStyle w:val="Zkladntext"/>
        <w:numPr>
          <w:ilvl w:val="0"/>
          <w:numId w:val="3"/>
        </w:numPr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 xml:space="preserve">nadřízený </w:t>
      </w:r>
      <w:r w:rsidR="006F75AA" w:rsidRPr="00C003BB">
        <w:rPr>
          <w:rFonts w:ascii="Arial" w:hAnsi="Arial" w:cs="Arial"/>
          <w:b w:val="0"/>
          <w:bCs w:val="0"/>
          <w:szCs w:val="20"/>
        </w:rPr>
        <w:t xml:space="preserve">orgán v </w:t>
      </w:r>
      <w:r w:rsidR="006F75AA">
        <w:rPr>
          <w:rFonts w:ascii="Arial" w:hAnsi="Arial" w:cs="Arial"/>
          <w:b w:val="0"/>
          <w:bCs w:val="0"/>
          <w:szCs w:val="20"/>
        </w:rPr>
        <w:t>5</w:t>
      </w:r>
      <w:r w:rsidR="006F75AA" w:rsidRPr="00C003BB">
        <w:rPr>
          <w:rFonts w:ascii="Arial" w:hAnsi="Arial" w:cs="Arial"/>
          <w:b w:val="0"/>
          <w:bCs w:val="0"/>
          <w:szCs w:val="20"/>
        </w:rPr>
        <w:t xml:space="preserve"> případech postup povinného subjektu potvrdil podle ustanovení </w:t>
      </w:r>
      <w:r w:rsidR="006F75AA" w:rsidRPr="00C003BB">
        <w:rPr>
          <w:rFonts w:ascii="Arial" w:hAnsi="Arial" w:cs="Arial"/>
          <w:bCs w:val="0"/>
          <w:szCs w:val="20"/>
        </w:rPr>
        <w:t>§ 16a odst. 6 písm. a)</w:t>
      </w:r>
      <w:r w:rsidR="006F75AA" w:rsidRPr="00C003BB">
        <w:rPr>
          <w:rFonts w:ascii="Arial" w:hAnsi="Arial" w:cs="Arial"/>
          <w:b w:val="0"/>
          <w:bCs w:val="0"/>
          <w:szCs w:val="20"/>
        </w:rPr>
        <w:t xml:space="preserve"> zákona č. 106/1999 Sb.,  </w:t>
      </w:r>
    </w:p>
    <w:p w:rsidR="006F75AA" w:rsidRPr="00C003BB" w:rsidRDefault="006F75AA" w:rsidP="006F75AA">
      <w:pPr>
        <w:pStyle w:val="Zkladntext"/>
        <w:tabs>
          <w:tab w:val="right" w:pos="6840"/>
        </w:tabs>
        <w:ind w:left="360"/>
        <w:rPr>
          <w:rFonts w:ascii="Arial" w:hAnsi="Arial" w:cs="Arial"/>
          <w:b w:val="0"/>
          <w:bCs w:val="0"/>
          <w:szCs w:val="20"/>
        </w:rPr>
      </w:pPr>
    </w:p>
    <w:p w:rsidR="006F75AA" w:rsidRPr="00C003BB" w:rsidRDefault="00C3441B" w:rsidP="006F75AA">
      <w:pPr>
        <w:pStyle w:val="Zkladntext"/>
        <w:numPr>
          <w:ilvl w:val="0"/>
          <w:numId w:val="3"/>
        </w:numPr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nadřízený</w:t>
      </w:r>
      <w:r w:rsidR="006F75AA" w:rsidRPr="00C003BB">
        <w:rPr>
          <w:rFonts w:ascii="Arial" w:hAnsi="Arial" w:cs="Arial"/>
          <w:b w:val="0"/>
          <w:bCs w:val="0"/>
          <w:szCs w:val="20"/>
        </w:rPr>
        <w:t xml:space="preserve"> orgán v</w:t>
      </w:r>
      <w:r w:rsidR="000B12ED">
        <w:rPr>
          <w:rFonts w:ascii="Arial" w:hAnsi="Arial" w:cs="Arial"/>
          <w:b w:val="0"/>
          <w:bCs w:val="0"/>
          <w:szCs w:val="20"/>
        </w:rPr>
        <w:t>e</w:t>
      </w:r>
      <w:r w:rsidR="006F75AA" w:rsidRPr="00C003BB">
        <w:rPr>
          <w:rFonts w:ascii="Arial" w:hAnsi="Arial" w:cs="Arial"/>
          <w:b w:val="0"/>
          <w:bCs w:val="0"/>
          <w:szCs w:val="20"/>
        </w:rPr>
        <w:t> 1</w:t>
      </w:r>
      <w:r w:rsidR="000B12ED">
        <w:rPr>
          <w:rFonts w:ascii="Arial" w:hAnsi="Arial" w:cs="Arial"/>
          <w:b w:val="0"/>
          <w:bCs w:val="0"/>
          <w:szCs w:val="20"/>
        </w:rPr>
        <w:t>2</w:t>
      </w:r>
      <w:r w:rsidR="006F75AA" w:rsidRPr="00C003BB">
        <w:rPr>
          <w:rFonts w:ascii="Arial" w:hAnsi="Arial" w:cs="Arial"/>
          <w:b w:val="0"/>
          <w:bCs w:val="0"/>
          <w:szCs w:val="20"/>
        </w:rPr>
        <w:t xml:space="preserve"> případech přikázal podle </w:t>
      </w:r>
      <w:r w:rsidR="006F75AA" w:rsidRPr="00C003BB">
        <w:rPr>
          <w:rFonts w:ascii="Arial" w:hAnsi="Arial" w:cs="Arial"/>
          <w:bCs w:val="0"/>
          <w:szCs w:val="20"/>
        </w:rPr>
        <w:t>§ 16a odst. 6 písm. b)</w:t>
      </w:r>
      <w:r w:rsidR="006F75AA" w:rsidRPr="00C003BB">
        <w:rPr>
          <w:rFonts w:ascii="Arial" w:hAnsi="Arial" w:cs="Arial"/>
          <w:b w:val="0"/>
          <w:bCs w:val="0"/>
          <w:szCs w:val="20"/>
        </w:rPr>
        <w:t xml:space="preserve"> zákona č.</w:t>
      </w:r>
      <w:r w:rsidR="00E37F87">
        <w:rPr>
          <w:rFonts w:ascii="Arial" w:hAnsi="Arial" w:cs="Arial"/>
          <w:b w:val="0"/>
          <w:bCs w:val="0"/>
          <w:szCs w:val="20"/>
        </w:rPr>
        <w:t> 106/</w:t>
      </w:r>
      <w:r w:rsidR="006F75AA" w:rsidRPr="00C003BB">
        <w:rPr>
          <w:rFonts w:ascii="Arial" w:hAnsi="Arial" w:cs="Arial"/>
          <w:b w:val="0"/>
          <w:bCs w:val="0"/>
          <w:szCs w:val="20"/>
        </w:rPr>
        <w:t>1999 Sb., povinnému subjektu, aby ve lhůtě 15 dnů ode dne dor</w:t>
      </w:r>
      <w:r w:rsidR="00E37F87">
        <w:rPr>
          <w:rFonts w:ascii="Arial" w:hAnsi="Arial" w:cs="Arial"/>
          <w:b w:val="0"/>
          <w:bCs w:val="0"/>
          <w:szCs w:val="20"/>
        </w:rPr>
        <w:t>učení rozhodnutí žádost vyřídil,</w:t>
      </w:r>
      <w:r w:rsidR="006F75AA" w:rsidRPr="00C003BB">
        <w:rPr>
          <w:rFonts w:ascii="Arial" w:hAnsi="Arial" w:cs="Arial"/>
          <w:b w:val="0"/>
          <w:bCs w:val="0"/>
          <w:szCs w:val="20"/>
        </w:rPr>
        <w:t xml:space="preserve"> </w:t>
      </w:r>
    </w:p>
    <w:p w:rsidR="006F75AA" w:rsidRPr="00C003BB" w:rsidRDefault="006F75AA" w:rsidP="006F75AA">
      <w:pPr>
        <w:pStyle w:val="Zkladntext"/>
        <w:tabs>
          <w:tab w:val="right" w:pos="6840"/>
        </w:tabs>
        <w:ind w:left="720"/>
        <w:rPr>
          <w:rFonts w:ascii="Arial" w:hAnsi="Arial" w:cs="Arial"/>
          <w:b w:val="0"/>
          <w:bCs w:val="0"/>
          <w:szCs w:val="20"/>
        </w:rPr>
      </w:pPr>
    </w:p>
    <w:p w:rsidR="006F75AA" w:rsidRPr="00C003BB" w:rsidRDefault="006F75AA" w:rsidP="006F75AA">
      <w:pPr>
        <w:pStyle w:val="Zkladntext"/>
        <w:numPr>
          <w:ilvl w:val="0"/>
          <w:numId w:val="3"/>
        </w:numPr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  <w:r w:rsidRPr="00C003BB">
        <w:rPr>
          <w:rFonts w:ascii="Arial" w:hAnsi="Arial" w:cs="Arial"/>
          <w:b w:val="0"/>
          <w:bCs w:val="0"/>
          <w:szCs w:val="20"/>
        </w:rPr>
        <w:t>v 1 případě bylo stížnosti vyhověno v </w:t>
      </w:r>
      <w:proofErr w:type="spellStart"/>
      <w:r w:rsidRPr="00C003BB">
        <w:rPr>
          <w:rFonts w:ascii="Arial" w:hAnsi="Arial" w:cs="Arial"/>
          <w:b w:val="0"/>
          <w:bCs w:val="0"/>
          <w:szCs w:val="20"/>
        </w:rPr>
        <w:t>autoremeduře</w:t>
      </w:r>
      <w:proofErr w:type="spellEnd"/>
      <w:r w:rsidRPr="00C003BB">
        <w:rPr>
          <w:rFonts w:ascii="Arial" w:hAnsi="Arial" w:cs="Arial"/>
          <w:b w:val="0"/>
          <w:bCs w:val="0"/>
          <w:szCs w:val="20"/>
        </w:rPr>
        <w:t xml:space="preserve"> podle </w:t>
      </w:r>
      <w:r w:rsidRPr="00C003BB">
        <w:rPr>
          <w:rFonts w:ascii="Arial" w:hAnsi="Arial" w:cs="Arial"/>
          <w:bCs w:val="0"/>
          <w:szCs w:val="20"/>
        </w:rPr>
        <w:t>§ 16a odst. 5</w:t>
      </w:r>
      <w:r w:rsidRPr="00C003BB">
        <w:rPr>
          <w:rFonts w:ascii="Arial" w:hAnsi="Arial" w:cs="Arial"/>
          <w:b w:val="0"/>
          <w:bCs w:val="0"/>
          <w:szCs w:val="20"/>
        </w:rPr>
        <w:t xml:space="preserve"> zákona č.</w:t>
      </w:r>
      <w:r w:rsidR="00E37F87">
        <w:rPr>
          <w:rFonts w:ascii="Arial" w:hAnsi="Arial" w:cs="Arial"/>
          <w:b w:val="0"/>
          <w:bCs w:val="0"/>
          <w:szCs w:val="20"/>
        </w:rPr>
        <w:t> 106/</w:t>
      </w:r>
      <w:r w:rsidRPr="00C003BB">
        <w:rPr>
          <w:rFonts w:ascii="Arial" w:hAnsi="Arial" w:cs="Arial"/>
          <w:b w:val="0"/>
          <w:bCs w:val="0"/>
          <w:szCs w:val="20"/>
        </w:rPr>
        <w:t>1999 Sb. a</w:t>
      </w:r>
      <w:r w:rsidR="00E37F87">
        <w:rPr>
          <w:rFonts w:ascii="Arial" w:hAnsi="Arial" w:cs="Arial"/>
          <w:b w:val="0"/>
          <w:bCs w:val="0"/>
          <w:szCs w:val="20"/>
        </w:rPr>
        <w:t xml:space="preserve"> </w:t>
      </w:r>
      <w:r w:rsidRPr="00C003BB">
        <w:rPr>
          <w:rFonts w:ascii="Arial" w:hAnsi="Arial" w:cs="Arial"/>
          <w:b w:val="0"/>
          <w:bCs w:val="0"/>
          <w:szCs w:val="20"/>
        </w:rPr>
        <w:t>informace byly žadateli poskytnuty</w:t>
      </w:r>
      <w:r w:rsidR="00E37F87">
        <w:rPr>
          <w:rFonts w:ascii="Arial" w:hAnsi="Arial" w:cs="Arial"/>
          <w:b w:val="0"/>
          <w:bCs w:val="0"/>
          <w:szCs w:val="20"/>
        </w:rPr>
        <w:t>,</w:t>
      </w:r>
      <w:r w:rsidRPr="00C003BB">
        <w:rPr>
          <w:rFonts w:ascii="Arial" w:hAnsi="Arial" w:cs="Arial"/>
          <w:b w:val="0"/>
          <w:bCs w:val="0"/>
          <w:szCs w:val="20"/>
        </w:rPr>
        <w:t xml:space="preserve"> </w:t>
      </w:r>
    </w:p>
    <w:p w:rsidR="006F75AA" w:rsidRPr="00C003BB" w:rsidRDefault="006F75AA" w:rsidP="006F75AA">
      <w:pPr>
        <w:pStyle w:val="Zkladntext"/>
        <w:tabs>
          <w:tab w:val="right" w:pos="6840"/>
        </w:tabs>
        <w:ind w:left="720"/>
        <w:rPr>
          <w:rFonts w:ascii="Arial" w:hAnsi="Arial" w:cs="Arial"/>
          <w:b w:val="0"/>
          <w:bCs w:val="0"/>
          <w:szCs w:val="20"/>
        </w:rPr>
      </w:pPr>
    </w:p>
    <w:p w:rsidR="006F75AA" w:rsidRPr="00C003BB" w:rsidRDefault="006F75AA" w:rsidP="006F75AA">
      <w:pPr>
        <w:pStyle w:val="Zkladntext"/>
        <w:numPr>
          <w:ilvl w:val="0"/>
          <w:numId w:val="3"/>
        </w:numPr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  <w:r w:rsidRPr="00C003BB">
        <w:rPr>
          <w:rFonts w:ascii="Arial" w:hAnsi="Arial" w:cs="Arial"/>
          <w:b w:val="0"/>
          <w:bCs w:val="0"/>
          <w:szCs w:val="20"/>
        </w:rPr>
        <w:t>v 1 případě bylo v </w:t>
      </w:r>
      <w:proofErr w:type="spellStart"/>
      <w:r w:rsidRPr="00C003BB">
        <w:rPr>
          <w:rFonts w:ascii="Arial" w:hAnsi="Arial" w:cs="Arial"/>
          <w:b w:val="0"/>
          <w:bCs w:val="0"/>
          <w:szCs w:val="20"/>
        </w:rPr>
        <w:t>autoremeduře</w:t>
      </w:r>
      <w:proofErr w:type="spellEnd"/>
      <w:r w:rsidRPr="00C003BB">
        <w:rPr>
          <w:rFonts w:ascii="Arial" w:hAnsi="Arial" w:cs="Arial"/>
          <w:b w:val="0"/>
          <w:bCs w:val="0"/>
          <w:szCs w:val="20"/>
        </w:rPr>
        <w:t xml:space="preserve"> podle </w:t>
      </w:r>
      <w:r w:rsidRPr="00C003BB">
        <w:rPr>
          <w:rFonts w:ascii="Arial" w:hAnsi="Arial" w:cs="Arial"/>
          <w:bCs w:val="0"/>
          <w:szCs w:val="20"/>
        </w:rPr>
        <w:t xml:space="preserve">§ 16a odst. 5 </w:t>
      </w:r>
      <w:r w:rsidRPr="00C003BB">
        <w:rPr>
          <w:rFonts w:ascii="Arial" w:hAnsi="Arial" w:cs="Arial"/>
          <w:b w:val="0"/>
          <w:bCs w:val="0"/>
          <w:szCs w:val="20"/>
        </w:rPr>
        <w:t>zákona č. 106/1999 Sb</w:t>
      </w:r>
      <w:r>
        <w:rPr>
          <w:rFonts w:ascii="Arial" w:hAnsi="Arial" w:cs="Arial"/>
          <w:b w:val="0"/>
          <w:bCs w:val="0"/>
          <w:szCs w:val="20"/>
        </w:rPr>
        <w:t>.</w:t>
      </w:r>
      <w:r w:rsidRPr="00C003BB">
        <w:rPr>
          <w:rFonts w:ascii="Arial" w:hAnsi="Arial" w:cs="Arial"/>
          <w:b w:val="0"/>
          <w:bCs w:val="0"/>
          <w:szCs w:val="20"/>
        </w:rPr>
        <w:t xml:space="preserve"> vydáno rozhodnutí o odmítnutí </w:t>
      </w:r>
      <w:r>
        <w:rPr>
          <w:rFonts w:ascii="Arial" w:hAnsi="Arial" w:cs="Arial"/>
          <w:b w:val="0"/>
          <w:bCs w:val="0"/>
          <w:szCs w:val="20"/>
        </w:rPr>
        <w:t xml:space="preserve">žádosti, </w:t>
      </w:r>
      <w:r w:rsidRPr="00C003BB">
        <w:rPr>
          <w:rFonts w:ascii="Arial" w:hAnsi="Arial" w:cs="Arial"/>
          <w:b w:val="0"/>
          <w:bCs w:val="0"/>
          <w:szCs w:val="20"/>
        </w:rPr>
        <w:t xml:space="preserve">(žadatel se odvolal, </w:t>
      </w:r>
      <w:r w:rsidR="00C3441B">
        <w:rPr>
          <w:rFonts w:ascii="Arial" w:hAnsi="Arial" w:cs="Arial"/>
          <w:b w:val="0"/>
          <w:bCs w:val="0"/>
          <w:szCs w:val="20"/>
        </w:rPr>
        <w:t>nadřízený</w:t>
      </w:r>
      <w:r w:rsidRPr="00C003BB">
        <w:rPr>
          <w:rFonts w:ascii="Arial" w:hAnsi="Arial" w:cs="Arial"/>
          <w:b w:val="0"/>
          <w:bCs w:val="0"/>
          <w:szCs w:val="20"/>
        </w:rPr>
        <w:t xml:space="preserve"> orgán vrátil věc k novému projednání a </w:t>
      </w:r>
      <w:proofErr w:type="spellStart"/>
      <w:r w:rsidRPr="00C003BB">
        <w:rPr>
          <w:rFonts w:ascii="Arial" w:hAnsi="Arial" w:cs="Arial"/>
          <w:b w:val="0"/>
          <w:bCs w:val="0"/>
          <w:szCs w:val="20"/>
        </w:rPr>
        <w:t>prvostupňový</w:t>
      </w:r>
      <w:proofErr w:type="spellEnd"/>
      <w:r w:rsidRPr="00C003BB">
        <w:rPr>
          <w:rFonts w:ascii="Arial" w:hAnsi="Arial" w:cs="Arial"/>
          <w:b w:val="0"/>
          <w:bCs w:val="0"/>
          <w:szCs w:val="20"/>
        </w:rPr>
        <w:t xml:space="preserve"> orgán požadované informace žadateli poskytnul)</w:t>
      </w:r>
      <w:r>
        <w:rPr>
          <w:rFonts w:ascii="Arial" w:hAnsi="Arial" w:cs="Arial"/>
          <w:b w:val="0"/>
          <w:bCs w:val="0"/>
          <w:szCs w:val="20"/>
        </w:rPr>
        <w:t>,</w:t>
      </w:r>
    </w:p>
    <w:p w:rsidR="006F75AA" w:rsidRPr="00C003BB" w:rsidRDefault="006F75AA" w:rsidP="006F75AA">
      <w:pPr>
        <w:pStyle w:val="Zkladntext"/>
        <w:tabs>
          <w:tab w:val="right" w:pos="6840"/>
        </w:tabs>
        <w:ind w:left="720"/>
        <w:rPr>
          <w:rFonts w:ascii="Arial" w:hAnsi="Arial" w:cs="Arial"/>
          <w:b w:val="0"/>
          <w:bCs w:val="0"/>
          <w:szCs w:val="20"/>
        </w:rPr>
      </w:pPr>
    </w:p>
    <w:p w:rsidR="006F75AA" w:rsidRPr="00C003BB" w:rsidRDefault="006F75AA" w:rsidP="006F75AA">
      <w:pPr>
        <w:pStyle w:val="Zkladntext"/>
        <w:numPr>
          <w:ilvl w:val="0"/>
          <w:numId w:val="3"/>
        </w:numPr>
        <w:tabs>
          <w:tab w:val="right" w:pos="6840"/>
        </w:tabs>
        <w:rPr>
          <w:rFonts w:ascii="Arial" w:hAnsi="Arial" w:cs="Arial"/>
          <w:b w:val="0"/>
          <w:bCs w:val="0"/>
          <w:szCs w:val="20"/>
        </w:rPr>
      </w:pPr>
      <w:r>
        <w:rPr>
          <w:rFonts w:ascii="Arial" w:hAnsi="Arial" w:cs="Arial"/>
          <w:b w:val="0"/>
          <w:bCs w:val="0"/>
          <w:szCs w:val="20"/>
        </w:rPr>
        <w:t>v</w:t>
      </w:r>
      <w:r w:rsidRPr="00C003BB">
        <w:rPr>
          <w:rFonts w:ascii="Arial" w:hAnsi="Arial" w:cs="Arial"/>
          <w:b w:val="0"/>
          <w:bCs w:val="0"/>
          <w:szCs w:val="20"/>
        </w:rPr>
        <w:t xml:space="preserve"> 1 případě byla stížnost vyřízena podle </w:t>
      </w:r>
      <w:r w:rsidRPr="00C003BB">
        <w:rPr>
          <w:rFonts w:ascii="Arial" w:hAnsi="Arial" w:cs="Arial"/>
          <w:bCs w:val="0"/>
          <w:szCs w:val="20"/>
        </w:rPr>
        <w:t>§ 16a odst. 7 písm. a)</w:t>
      </w:r>
      <w:r w:rsidRPr="00C003BB">
        <w:rPr>
          <w:rFonts w:ascii="Arial" w:hAnsi="Arial" w:cs="Arial"/>
          <w:b w:val="0"/>
          <w:bCs w:val="0"/>
          <w:szCs w:val="20"/>
        </w:rPr>
        <w:t xml:space="preserve"> zákona č.</w:t>
      </w:r>
      <w:r w:rsidR="00E37F87">
        <w:rPr>
          <w:rFonts w:ascii="Arial" w:hAnsi="Arial" w:cs="Arial"/>
          <w:b w:val="0"/>
          <w:bCs w:val="0"/>
          <w:szCs w:val="20"/>
        </w:rPr>
        <w:t> 106/1999 </w:t>
      </w:r>
      <w:r w:rsidRPr="00C003BB">
        <w:rPr>
          <w:rFonts w:ascii="Arial" w:hAnsi="Arial" w:cs="Arial"/>
          <w:b w:val="0"/>
          <w:bCs w:val="0"/>
          <w:szCs w:val="20"/>
        </w:rPr>
        <w:t>Sb. potvrzením výše úhrady stanovené povinným subjektem.</w:t>
      </w:r>
    </w:p>
    <w:p w:rsidR="006F75AA" w:rsidRDefault="006F75AA" w:rsidP="006F75AA">
      <w:pPr>
        <w:rPr>
          <w:sz w:val="24"/>
        </w:rPr>
      </w:pPr>
    </w:p>
    <w:p w:rsidR="006F75AA" w:rsidRDefault="006F75AA" w:rsidP="006F75AA">
      <w:pPr>
        <w:pStyle w:val="Zkladntextodsazen21"/>
        <w:ind w:firstLine="0"/>
        <w:jc w:val="both"/>
        <w:rPr>
          <w:rFonts w:ascii="Arial" w:hAnsi="Arial" w:cs="Arial"/>
        </w:rPr>
      </w:pPr>
    </w:p>
    <w:p w:rsidR="006F75AA" w:rsidRPr="009E4F8C" w:rsidRDefault="006F75AA" w:rsidP="006F75AA">
      <w:pPr>
        <w:pStyle w:val="Zkladntextodsazen21"/>
        <w:ind w:firstLine="0"/>
        <w:jc w:val="both"/>
        <w:rPr>
          <w:rFonts w:ascii="Arial" w:hAnsi="Arial" w:cs="Arial"/>
          <w:i/>
          <w:sz w:val="20"/>
        </w:rPr>
      </w:pPr>
      <w:r w:rsidRPr="009E4F8C">
        <w:rPr>
          <w:rFonts w:ascii="Arial" w:hAnsi="Arial" w:cs="Arial"/>
          <w:i/>
          <w:sz w:val="20"/>
        </w:rPr>
        <w:t>Do celkového počtu stížností je započítána i stížnost podle § 16a odst. 1 písm. b) zákona č. 106/1999 Sb. evidovaná již v roce 2009</w:t>
      </w:r>
      <w:r>
        <w:rPr>
          <w:rFonts w:ascii="Arial" w:hAnsi="Arial" w:cs="Arial"/>
          <w:i/>
          <w:sz w:val="20"/>
        </w:rPr>
        <w:t>. P</w:t>
      </w:r>
      <w:r w:rsidRPr="009E4F8C">
        <w:rPr>
          <w:rFonts w:ascii="Arial" w:hAnsi="Arial" w:cs="Arial"/>
          <w:i/>
          <w:sz w:val="20"/>
        </w:rPr>
        <w:t xml:space="preserve">ovinným subjektem byla postoupena k rozhodnutí nadřízenému orgánu až na základě rozsudku Městského soudu v Praze ze dne 18. 2. 2010, </w:t>
      </w:r>
      <w:proofErr w:type="spellStart"/>
      <w:r w:rsidRPr="009E4F8C">
        <w:rPr>
          <w:rFonts w:ascii="Arial" w:hAnsi="Arial" w:cs="Arial"/>
          <w:i/>
          <w:sz w:val="20"/>
        </w:rPr>
        <w:t>sp</w:t>
      </w:r>
      <w:proofErr w:type="spellEnd"/>
      <w:r w:rsidRPr="009E4F8C">
        <w:rPr>
          <w:rFonts w:ascii="Arial" w:hAnsi="Arial" w:cs="Arial"/>
          <w:i/>
          <w:sz w:val="20"/>
        </w:rPr>
        <w:t xml:space="preserve">. zn. 11 Ca 111/2009-55. Povinný subjekt původně vyřídil žádost ve smyslu § 16a odst. 1 písm. b) zákona č. 106/1999 Sb.  Na to reagovala žadatelka podáním žaloby na nečinnost správního úřadu. </w:t>
      </w:r>
      <w:r w:rsidR="00C3441B">
        <w:rPr>
          <w:rFonts w:ascii="Arial" w:hAnsi="Arial" w:cs="Arial"/>
          <w:i/>
          <w:sz w:val="20"/>
        </w:rPr>
        <w:t>Nadřízený</w:t>
      </w:r>
      <w:r w:rsidRPr="009E4F8C">
        <w:rPr>
          <w:rFonts w:ascii="Arial" w:hAnsi="Arial" w:cs="Arial"/>
          <w:bCs/>
          <w:i/>
          <w:sz w:val="20"/>
        </w:rPr>
        <w:t xml:space="preserve"> orgán přikázal podle § 16a odst. 6 písm. b</w:t>
      </w:r>
      <w:r w:rsidR="00C3441B">
        <w:rPr>
          <w:rFonts w:ascii="Arial" w:hAnsi="Arial" w:cs="Arial"/>
          <w:bCs/>
          <w:i/>
          <w:sz w:val="20"/>
        </w:rPr>
        <w:t>) zákona č. 106/1999 Sb.</w:t>
      </w:r>
      <w:r w:rsidRPr="009E4F8C">
        <w:rPr>
          <w:rFonts w:ascii="Arial" w:hAnsi="Arial" w:cs="Arial"/>
          <w:bCs/>
          <w:i/>
          <w:sz w:val="20"/>
        </w:rPr>
        <w:t xml:space="preserve"> povinnému subjektu, aby ve lhůtě 15 dnů ode dne doručení rozhodnutí žádost vyřídil.</w:t>
      </w:r>
    </w:p>
    <w:p w:rsidR="006F75AA" w:rsidRPr="009E4F8C" w:rsidRDefault="006F75AA" w:rsidP="006F75AA">
      <w:pPr>
        <w:jc w:val="both"/>
        <w:rPr>
          <w:rFonts w:cs="Arial"/>
          <w:i/>
        </w:rPr>
      </w:pPr>
    </w:p>
    <w:p w:rsidR="00417A14" w:rsidRPr="00BB62A7" w:rsidRDefault="00417A14" w:rsidP="00417A14">
      <w:pPr>
        <w:tabs>
          <w:tab w:val="right" w:pos="6840"/>
        </w:tabs>
        <w:jc w:val="both"/>
        <w:rPr>
          <w:b/>
          <w:sz w:val="24"/>
        </w:rPr>
      </w:pPr>
      <w:r w:rsidRPr="00BB62A7">
        <w:rPr>
          <w:b/>
          <w:sz w:val="24"/>
        </w:rPr>
        <w:t xml:space="preserve">8. Další informace vztahující se k uplatňování zákona č. 106/1999 Sb. a k poskytování informací veřejnosti a médiím </w:t>
      </w:r>
    </w:p>
    <w:p w:rsidR="00417A14" w:rsidRDefault="00417A14" w:rsidP="00417A14">
      <w:pPr>
        <w:jc w:val="both"/>
        <w:rPr>
          <w:sz w:val="24"/>
        </w:rPr>
      </w:pPr>
    </w:p>
    <w:p w:rsidR="00417A14" w:rsidRDefault="00417A14" w:rsidP="00417A14">
      <w:pPr>
        <w:jc w:val="both"/>
        <w:rPr>
          <w:rFonts w:cs="Arial"/>
          <w:szCs w:val="22"/>
        </w:rPr>
      </w:pPr>
      <w:r>
        <w:rPr>
          <w:sz w:val="24"/>
        </w:rPr>
        <w:t>Z celkového počtu dotazů a žádostí o informace, na které Policie ČR v roce 2010 reagovala, představovaly žádosti</w:t>
      </w:r>
      <w:r w:rsidRPr="00BB62A7">
        <w:rPr>
          <w:sz w:val="24"/>
        </w:rPr>
        <w:t xml:space="preserve"> o informace podle zákona č. 106/1999 Sb.</w:t>
      </w:r>
      <w:r>
        <w:rPr>
          <w:sz w:val="24"/>
        </w:rPr>
        <w:t xml:space="preserve"> jen malou část.</w:t>
      </w:r>
      <w:r w:rsidRPr="00BB62A7">
        <w:rPr>
          <w:sz w:val="24"/>
        </w:rPr>
        <w:t xml:space="preserve"> Požadavky na informace ze strany novinářů, institucí a veřejnosti </w:t>
      </w:r>
      <w:r>
        <w:rPr>
          <w:sz w:val="24"/>
        </w:rPr>
        <w:t xml:space="preserve">jsou zpravidla podávány neformálním způsobem, mimo režim výše uvedeného zákona. </w:t>
      </w:r>
      <w:r w:rsidRPr="00BB62A7">
        <w:rPr>
          <w:sz w:val="24"/>
        </w:rPr>
        <w:t>Policie ČR vyřizuje tyto požadavky bezprostředně nejčastěji telefonicky a prostřednictvím e-mailu</w:t>
      </w:r>
      <w:r>
        <w:rPr>
          <w:sz w:val="24"/>
        </w:rPr>
        <w:t>.</w:t>
      </w:r>
      <w:r w:rsidRPr="00BB62A7">
        <w:rPr>
          <w:sz w:val="24"/>
        </w:rPr>
        <w:t xml:space="preserve"> Informace o své činnosti poskytuje Policie</w:t>
      </w:r>
      <w:r>
        <w:rPr>
          <w:sz w:val="24"/>
        </w:rPr>
        <w:t xml:space="preserve"> ČR</w:t>
      </w:r>
      <w:r w:rsidRPr="00BB62A7">
        <w:rPr>
          <w:sz w:val="24"/>
        </w:rPr>
        <w:t xml:space="preserve"> také </w:t>
      </w:r>
      <w:proofErr w:type="spellStart"/>
      <w:r w:rsidRPr="00BB62A7">
        <w:rPr>
          <w:sz w:val="24"/>
        </w:rPr>
        <w:t>proaktivně</w:t>
      </w:r>
      <w:proofErr w:type="spellEnd"/>
      <w:r w:rsidRPr="00BB62A7">
        <w:rPr>
          <w:sz w:val="24"/>
        </w:rPr>
        <w:t xml:space="preserve"> zejména prostřednictvím tiskových zpráv, briefingů</w:t>
      </w:r>
      <w:r>
        <w:rPr>
          <w:sz w:val="24"/>
        </w:rPr>
        <w:t>,</w:t>
      </w:r>
      <w:r w:rsidRPr="00BB62A7">
        <w:rPr>
          <w:sz w:val="24"/>
        </w:rPr>
        <w:t xml:space="preserve"> tiskových konferencí</w:t>
      </w:r>
      <w:r>
        <w:rPr>
          <w:sz w:val="24"/>
        </w:rPr>
        <w:t xml:space="preserve"> nebo zajištěním přístupu k informacím přímo na místě události</w:t>
      </w:r>
      <w:r w:rsidRPr="00BB62A7">
        <w:rPr>
          <w:sz w:val="24"/>
        </w:rPr>
        <w:t>.</w:t>
      </w:r>
      <w:r>
        <w:rPr>
          <w:sz w:val="24"/>
        </w:rPr>
        <w:t xml:space="preserve"> Policie ČR je také t</w:t>
      </w:r>
      <w:r w:rsidRPr="009507DA">
        <w:rPr>
          <w:sz w:val="24"/>
        </w:rPr>
        <w:t xml:space="preserve">rvale </w:t>
      </w:r>
      <w:r>
        <w:rPr>
          <w:sz w:val="24"/>
        </w:rPr>
        <w:t xml:space="preserve">zapojena do </w:t>
      </w:r>
      <w:r w:rsidRPr="009507DA">
        <w:rPr>
          <w:sz w:val="24"/>
        </w:rPr>
        <w:t xml:space="preserve">dlouhodobých mediálních projektů, </w:t>
      </w:r>
      <w:r>
        <w:rPr>
          <w:sz w:val="24"/>
        </w:rPr>
        <w:t xml:space="preserve">přispívá do </w:t>
      </w:r>
      <w:r w:rsidRPr="009507DA">
        <w:rPr>
          <w:sz w:val="24"/>
        </w:rPr>
        <w:t>pravidelných rubrik v tištěných médiích, pravidelných rozhlasových a televizních relací nebo cyklických pořadů.</w:t>
      </w:r>
      <w:r>
        <w:rPr>
          <w:rFonts w:cs="Arial"/>
          <w:szCs w:val="22"/>
        </w:rPr>
        <w:t xml:space="preserve"> </w:t>
      </w:r>
    </w:p>
    <w:p w:rsidR="00417A14" w:rsidRDefault="00417A14" w:rsidP="00417A14">
      <w:pPr>
        <w:jc w:val="both"/>
        <w:rPr>
          <w:rFonts w:cs="Arial"/>
          <w:szCs w:val="22"/>
        </w:rPr>
      </w:pPr>
    </w:p>
    <w:p w:rsidR="00417A14" w:rsidRPr="00D70C86" w:rsidRDefault="00417A14" w:rsidP="00417A14">
      <w:pPr>
        <w:jc w:val="both"/>
        <w:rPr>
          <w:sz w:val="24"/>
        </w:rPr>
      </w:pPr>
      <w:r w:rsidRPr="00D70C86">
        <w:rPr>
          <w:sz w:val="24"/>
        </w:rPr>
        <w:t>I v</w:t>
      </w:r>
      <w:r>
        <w:rPr>
          <w:sz w:val="24"/>
        </w:rPr>
        <w:t> </w:t>
      </w:r>
      <w:r w:rsidRPr="00D70C86">
        <w:rPr>
          <w:sz w:val="24"/>
        </w:rPr>
        <w:t>roce</w:t>
      </w:r>
      <w:r>
        <w:rPr>
          <w:sz w:val="24"/>
        </w:rPr>
        <w:t xml:space="preserve"> 2010</w:t>
      </w:r>
      <w:r w:rsidRPr="00D70C86">
        <w:rPr>
          <w:sz w:val="24"/>
        </w:rPr>
        <w:t xml:space="preserve"> pokračoval</w:t>
      </w:r>
      <w:r>
        <w:rPr>
          <w:sz w:val="24"/>
        </w:rPr>
        <w:t>a Policie ČR</w:t>
      </w:r>
      <w:r w:rsidRPr="00D70C86">
        <w:rPr>
          <w:sz w:val="24"/>
        </w:rPr>
        <w:t xml:space="preserve"> v dlouhodobé spolupráci s Českou televizí a televizí Nova v oblasti pátrání po hledaných a pohřešovaných osobách, případně věcech, odhalování pachatelů trestných činů a objasňování kriminálních případů. V České televizi je pravidelně vysílán pořad Na stopě</w:t>
      </w:r>
      <w:r>
        <w:rPr>
          <w:sz w:val="24"/>
        </w:rPr>
        <w:t xml:space="preserve">, v TV Nova pak pravidelná </w:t>
      </w:r>
      <w:r w:rsidRPr="00D70C86">
        <w:rPr>
          <w:sz w:val="24"/>
        </w:rPr>
        <w:t xml:space="preserve"> pátrací relac</w:t>
      </w:r>
      <w:r>
        <w:rPr>
          <w:sz w:val="24"/>
        </w:rPr>
        <w:t>e</w:t>
      </w:r>
      <w:r w:rsidRPr="00D70C86">
        <w:rPr>
          <w:sz w:val="24"/>
        </w:rPr>
        <w:t xml:space="preserve"> v pořadu Snídaně s Novou. Dále </w:t>
      </w:r>
      <w:r>
        <w:rPr>
          <w:sz w:val="24"/>
        </w:rPr>
        <w:t>Policie ČR spolupracovala</w:t>
      </w:r>
      <w:r w:rsidRPr="00D70C86">
        <w:rPr>
          <w:sz w:val="24"/>
        </w:rPr>
        <w:t xml:space="preserve"> s pořadem TV Nova „112“, který přináší informace o významných kriminálních případech objasněných Policií ČR a úspěšných zákrocích jejích příslušníků při ochraně lidských životů, zdraví a majetku.     </w:t>
      </w:r>
    </w:p>
    <w:p w:rsidR="00417A14" w:rsidRDefault="00417A14" w:rsidP="00417A14">
      <w:pPr>
        <w:jc w:val="both"/>
        <w:rPr>
          <w:rFonts w:cs="Arial"/>
          <w:szCs w:val="22"/>
        </w:rPr>
      </w:pPr>
    </w:p>
    <w:p w:rsidR="00417A14" w:rsidRPr="00300B64" w:rsidRDefault="00417A14" w:rsidP="00417A14">
      <w:pPr>
        <w:jc w:val="both"/>
        <w:rPr>
          <w:sz w:val="24"/>
        </w:rPr>
      </w:pPr>
      <w:r>
        <w:rPr>
          <w:sz w:val="24"/>
        </w:rPr>
        <w:lastRenderedPageBreak/>
        <w:t xml:space="preserve">Stálou informační základnou pro veřejnost jsou denně aktualizované internetové stránky Policie ČR, které obsahují také povinně zveřejňované informace podle výše uvedeného zákona. </w:t>
      </w:r>
      <w:r w:rsidRPr="00300B64">
        <w:rPr>
          <w:sz w:val="24"/>
        </w:rPr>
        <w:t xml:space="preserve">Za rok 2010 jsme zaznamenali téměř 4,8 mil. návštěv internetových stánek </w:t>
      </w:r>
      <w:hyperlink r:id="rId9" w:history="1">
        <w:r w:rsidRPr="00300B64">
          <w:rPr>
            <w:sz w:val="24"/>
          </w:rPr>
          <w:t>www.policie.cz</w:t>
        </w:r>
      </w:hyperlink>
      <w:r w:rsidRPr="00300B64">
        <w:rPr>
          <w:sz w:val="24"/>
        </w:rPr>
        <w:t xml:space="preserve">. V téměř 2,4 mil. případů se jednalo o tzv. „unikátní návštěvníky“. Tito návštěvníci si v rámci stránek </w:t>
      </w:r>
      <w:hyperlink r:id="rId10" w:history="1">
        <w:r w:rsidRPr="00300B64">
          <w:rPr>
            <w:sz w:val="24"/>
          </w:rPr>
          <w:t>www.policie.cz</w:t>
        </w:r>
      </w:hyperlink>
      <w:r w:rsidRPr="00300B64">
        <w:rPr>
          <w:sz w:val="24"/>
        </w:rPr>
        <w:t xml:space="preserve"> zobrazili celkem 19.4 mil. článků (odkazů), kdy tyto články byly celkově zobrazeny </w:t>
      </w:r>
      <w:r>
        <w:rPr>
          <w:sz w:val="24"/>
        </w:rPr>
        <w:t xml:space="preserve">v </w:t>
      </w:r>
      <w:r w:rsidRPr="00300B64">
        <w:rPr>
          <w:sz w:val="24"/>
        </w:rPr>
        <w:t xml:space="preserve">počtu téměř 30 milionů. </w:t>
      </w:r>
    </w:p>
    <w:p w:rsidR="00417A14" w:rsidRDefault="00417A14" w:rsidP="00417A14">
      <w:pPr>
        <w:jc w:val="both"/>
        <w:rPr>
          <w:sz w:val="24"/>
        </w:rPr>
      </w:pPr>
      <w:r>
        <w:rPr>
          <w:sz w:val="24"/>
        </w:rPr>
        <w:t xml:space="preserve"> </w:t>
      </w:r>
    </w:p>
    <w:p w:rsidR="00417A14" w:rsidRDefault="00417A14" w:rsidP="00417A14">
      <w:pPr>
        <w:tabs>
          <w:tab w:val="left" w:pos="720"/>
        </w:tabs>
        <w:jc w:val="both"/>
        <w:rPr>
          <w:b/>
          <w:sz w:val="24"/>
        </w:rPr>
      </w:pPr>
    </w:p>
    <w:p w:rsidR="00417A14" w:rsidRPr="00BB62A7" w:rsidRDefault="00417A14" w:rsidP="00417A14">
      <w:pPr>
        <w:tabs>
          <w:tab w:val="left" w:pos="5940"/>
          <w:tab w:val="right" w:pos="6840"/>
        </w:tabs>
        <w:rPr>
          <w:sz w:val="24"/>
        </w:rPr>
      </w:pPr>
      <w:r w:rsidRPr="00BB62A7">
        <w:rPr>
          <w:b/>
          <w:sz w:val="24"/>
        </w:rPr>
        <w:t xml:space="preserve">Nejčastější </w:t>
      </w:r>
      <w:r>
        <w:rPr>
          <w:b/>
          <w:sz w:val="24"/>
        </w:rPr>
        <w:t>témata dotazů</w:t>
      </w:r>
      <w:r w:rsidRPr="00BB62A7">
        <w:rPr>
          <w:b/>
          <w:sz w:val="24"/>
        </w:rPr>
        <w:t>:</w:t>
      </w:r>
    </w:p>
    <w:p w:rsidR="00417A14" w:rsidRPr="00BB62A7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BB62A7">
        <w:rPr>
          <w:sz w:val="24"/>
        </w:rPr>
        <w:t>vyšetřování trestné činnosti (aktuální případy trestní</w:t>
      </w:r>
      <w:r>
        <w:rPr>
          <w:sz w:val="24"/>
        </w:rPr>
        <w:t>ch</w:t>
      </w:r>
      <w:r w:rsidRPr="00BB62A7">
        <w:rPr>
          <w:sz w:val="24"/>
        </w:rPr>
        <w:t xml:space="preserve"> řízení)</w:t>
      </w:r>
      <w:r>
        <w:rPr>
          <w:sz w:val="24"/>
        </w:rPr>
        <w:t xml:space="preserve"> </w:t>
      </w:r>
    </w:p>
    <w:p w:rsidR="00417A14" w:rsidRPr="00BB62A7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BB62A7">
        <w:rPr>
          <w:sz w:val="24"/>
        </w:rPr>
        <w:t>provoz na pozemních komunikacích, pravidla silničního provozu, dopravní nehodovost</w:t>
      </w:r>
      <w:r>
        <w:rPr>
          <w:sz w:val="24"/>
        </w:rPr>
        <w:t xml:space="preserve"> </w:t>
      </w:r>
      <w:r w:rsidRPr="00BB62A7">
        <w:rPr>
          <w:sz w:val="24"/>
        </w:rPr>
        <w:t>bezpečnostní situace</w:t>
      </w:r>
    </w:p>
    <w:p w:rsidR="00417A14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4163B0">
        <w:rPr>
          <w:sz w:val="24"/>
        </w:rPr>
        <w:t>bezpečnostní akce a policejní opatření, zajištění veřejného pořádku (</w:t>
      </w:r>
      <w:r>
        <w:rPr>
          <w:sz w:val="24"/>
        </w:rPr>
        <w:t xml:space="preserve">návštěva prezidentů USA </w:t>
      </w:r>
      <w:r w:rsidRPr="00B163F7">
        <w:rPr>
          <w:sz w:val="24"/>
        </w:rPr>
        <w:t>a RF</w:t>
      </w:r>
      <w:r>
        <w:rPr>
          <w:sz w:val="24"/>
        </w:rPr>
        <w:t>, návštěva čelních politiků EU)</w:t>
      </w:r>
    </w:p>
    <w:p w:rsidR="00417A14" w:rsidRPr="00AC4248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AC4248">
        <w:rPr>
          <w:sz w:val="24"/>
        </w:rPr>
        <w:t xml:space="preserve">systémové úpravy a změny ve výkonu služby a organizační struktuře policie </w:t>
      </w:r>
    </w:p>
    <w:p w:rsidR="00417A14" w:rsidRPr="00E50FAC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AC4248">
        <w:rPr>
          <w:sz w:val="24"/>
        </w:rPr>
        <w:t xml:space="preserve">personální stav a personální změny </w:t>
      </w:r>
    </w:p>
    <w:p w:rsidR="00417A14" w:rsidRPr="008905DA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8905DA">
        <w:rPr>
          <w:sz w:val="24"/>
        </w:rPr>
        <w:t xml:space="preserve">ekonomická situace </w:t>
      </w:r>
    </w:p>
    <w:p w:rsidR="00417A14" w:rsidRPr="00D70C86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8905DA">
        <w:rPr>
          <w:sz w:val="24"/>
        </w:rPr>
        <w:t>výběrová řízení</w:t>
      </w:r>
    </w:p>
    <w:p w:rsidR="00417A14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BB62A7">
        <w:rPr>
          <w:sz w:val="24"/>
        </w:rPr>
        <w:t>statistiky</w:t>
      </w:r>
      <w:r>
        <w:rPr>
          <w:sz w:val="24"/>
        </w:rPr>
        <w:t xml:space="preserve"> trestné činnosti a dopravní nehodovosti </w:t>
      </w:r>
    </w:p>
    <w:p w:rsidR="00417A14" w:rsidRPr="00D70C86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556ACE">
        <w:rPr>
          <w:sz w:val="24"/>
        </w:rPr>
        <w:t xml:space="preserve">problematika služby cizinecké policie </w:t>
      </w:r>
    </w:p>
    <w:p w:rsidR="00417A14" w:rsidRPr="00D70C86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 w:rsidRPr="00D70C86">
        <w:rPr>
          <w:sz w:val="24"/>
        </w:rPr>
        <w:t>problematika služby pro zbraně a bezpečnostní materiál</w:t>
      </w:r>
    </w:p>
    <w:p w:rsidR="00417A14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>
        <w:rPr>
          <w:sz w:val="24"/>
        </w:rPr>
        <w:t>přestupkové řízení</w:t>
      </w:r>
    </w:p>
    <w:p w:rsidR="00417A14" w:rsidRDefault="00417A14" w:rsidP="00417A14">
      <w:pPr>
        <w:numPr>
          <w:ilvl w:val="0"/>
          <w:numId w:val="1"/>
        </w:numPr>
        <w:tabs>
          <w:tab w:val="left" w:pos="5940"/>
          <w:tab w:val="right" w:pos="6840"/>
        </w:tabs>
        <w:overflowPunct w:val="0"/>
        <w:autoSpaceDE w:val="0"/>
        <w:autoSpaceDN w:val="0"/>
        <w:adjustRightInd w:val="0"/>
        <w:spacing w:line="240" w:lineRule="auto"/>
        <w:jc w:val="both"/>
        <w:textAlignment w:val="baseline"/>
        <w:rPr>
          <w:sz w:val="24"/>
        </w:rPr>
      </w:pPr>
      <w:r>
        <w:rPr>
          <w:sz w:val="24"/>
        </w:rPr>
        <w:t>interní akty řízení</w:t>
      </w:r>
    </w:p>
    <w:p w:rsidR="00417A14" w:rsidRDefault="00417A14" w:rsidP="00417A14">
      <w:pPr>
        <w:jc w:val="both"/>
        <w:rPr>
          <w:rFonts w:cs="Arial"/>
          <w:szCs w:val="22"/>
        </w:rPr>
      </w:pPr>
    </w:p>
    <w:p w:rsidR="00417A14" w:rsidRDefault="00417A14" w:rsidP="00417A14"/>
    <w:p w:rsidR="001B75C2" w:rsidRDefault="001B75C2" w:rsidP="001B75C2">
      <w:pPr>
        <w:rPr>
          <w:rFonts w:ascii="Calibri" w:hAnsi="Calibri"/>
          <w:szCs w:val="22"/>
        </w:rPr>
      </w:pPr>
    </w:p>
    <w:p w:rsidR="003F4369" w:rsidRDefault="003F4369" w:rsidP="001B75C2">
      <w:pPr>
        <w:tabs>
          <w:tab w:val="left" w:pos="5940"/>
          <w:tab w:val="right" w:pos="6840"/>
        </w:tabs>
        <w:jc w:val="both"/>
        <w:rPr>
          <w:sz w:val="24"/>
        </w:rPr>
      </w:pPr>
    </w:p>
    <w:p w:rsidR="003F4369" w:rsidRDefault="003F4369" w:rsidP="003F4369">
      <w:pPr>
        <w:tabs>
          <w:tab w:val="left" w:pos="5940"/>
          <w:tab w:val="right" w:pos="6840"/>
        </w:tabs>
        <w:ind w:left="5664"/>
        <w:jc w:val="both"/>
        <w:rPr>
          <w:sz w:val="24"/>
        </w:rPr>
      </w:pPr>
    </w:p>
    <w:p w:rsidR="003F4369" w:rsidRDefault="009A45E3" w:rsidP="003F4369">
      <w:pPr>
        <w:tabs>
          <w:tab w:val="left" w:pos="5940"/>
          <w:tab w:val="right" w:pos="6840"/>
        </w:tabs>
        <w:ind w:left="5664"/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="00FF3116">
        <w:rPr>
          <w:sz w:val="24"/>
        </w:rPr>
        <w:t xml:space="preserve">        </w:t>
      </w:r>
      <w:r w:rsidR="00DA664F">
        <w:rPr>
          <w:sz w:val="24"/>
        </w:rPr>
        <w:t>plk. Mgr. Pavla Kopecká</w:t>
      </w:r>
      <w:r w:rsidR="006556E1">
        <w:rPr>
          <w:sz w:val="24"/>
        </w:rPr>
        <w:t>,v.r.</w:t>
      </w:r>
    </w:p>
    <w:p w:rsidR="003F4369" w:rsidRDefault="007C4A7F" w:rsidP="007C4A7F">
      <w:pPr>
        <w:tabs>
          <w:tab w:val="left" w:pos="5940"/>
          <w:tab w:val="right" w:pos="6840"/>
        </w:tabs>
        <w:jc w:val="both"/>
        <w:rPr>
          <w:sz w:val="24"/>
        </w:rPr>
      </w:pPr>
      <w:r>
        <w:t xml:space="preserve">                                                                                          </w:t>
      </w:r>
      <w:r w:rsidR="009A45E3">
        <w:tab/>
      </w:r>
      <w:r w:rsidR="009A45E3">
        <w:tab/>
        <w:t xml:space="preserve">               </w:t>
      </w:r>
      <w:r w:rsidR="00DA664F">
        <w:t xml:space="preserve">      </w:t>
      </w:r>
      <w:r w:rsidR="00E80CEA">
        <w:t xml:space="preserve"> </w:t>
      </w:r>
      <w:r w:rsidR="006556E1">
        <w:t xml:space="preserve"> </w:t>
      </w:r>
      <w:r w:rsidRPr="007C4A7F">
        <w:rPr>
          <w:sz w:val="24"/>
        </w:rPr>
        <w:t>vedoucí</w:t>
      </w:r>
    </w:p>
    <w:p w:rsidR="00FF3116" w:rsidRDefault="00FF3116" w:rsidP="007C4A7F">
      <w:pPr>
        <w:tabs>
          <w:tab w:val="left" w:pos="5940"/>
          <w:tab w:val="right" w:pos="6840"/>
        </w:tabs>
        <w:jc w:val="both"/>
        <w:rPr>
          <w:sz w:val="24"/>
        </w:rPr>
      </w:pPr>
      <w:r>
        <w:rPr>
          <w:sz w:val="24"/>
        </w:rPr>
        <w:tab/>
        <w:t xml:space="preserve">  </w:t>
      </w:r>
    </w:p>
    <w:p w:rsidR="0010274F" w:rsidRDefault="00FF3116" w:rsidP="007C4A7F">
      <w:pPr>
        <w:tabs>
          <w:tab w:val="left" w:pos="5940"/>
          <w:tab w:val="right" w:pos="6840"/>
        </w:tabs>
        <w:jc w:val="both"/>
        <w:rPr>
          <w:sz w:val="24"/>
        </w:rPr>
      </w:pPr>
      <w:r>
        <w:rPr>
          <w:sz w:val="24"/>
        </w:rPr>
        <w:t xml:space="preserve"> </w:t>
      </w:r>
      <w:r>
        <w:rPr>
          <w:sz w:val="24"/>
        </w:rPr>
        <w:tab/>
        <w:t xml:space="preserve">  </w:t>
      </w:r>
    </w:p>
    <w:p w:rsidR="0010274F" w:rsidRDefault="0010274F" w:rsidP="007C4A7F">
      <w:pPr>
        <w:tabs>
          <w:tab w:val="left" w:pos="5940"/>
          <w:tab w:val="right" w:pos="6840"/>
        </w:tabs>
        <w:jc w:val="both"/>
        <w:rPr>
          <w:sz w:val="24"/>
        </w:rPr>
      </w:pPr>
    </w:p>
    <w:p w:rsidR="005A0680" w:rsidRDefault="005A0680" w:rsidP="007C4A7F">
      <w:pPr>
        <w:tabs>
          <w:tab w:val="left" w:pos="5940"/>
          <w:tab w:val="right" w:pos="6840"/>
        </w:tabs>
        <w:jc w:val="both"/>
        <w:rPr>
          <w:sz w:val="24"/>
        </w:rPr>
      </w:pPr>
    </w:p>
    <w:p w:rsidR="005A0680" w:rsidRPr="0093573F" w:rsidRDefault="005A0680" w:rsidP="007C4A7F">
      <w:pPr>
        <w:tabs>
          <w:tab w:val="left" w:pos="5940"/>
          <w:tab w:val="right" w:pos="6840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sectPr w:rsidR="005A0680" w:rsidRPr="0093573F" w:rsidSect="003838FA">
      <w:footerReference w:type="default" r:id="rId11"/>
      <w:headerReference w:type="first" r:id="rId12"/>
      <w:footerReference w:type="first" r:id="rId13"/>
      <w:type w:val="continuous"/>
      <w:pgSz w:w="11906" w:h="16838" w:code="9"/>
      <w:pgMar w:top="1418" w:right="1134" w:bottom="1418" w:left="1134" w:header="403" w:footer="68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0F1F" w:rsidRDefault="00820F1F">
      <w:r>
        <w:separator/>
      </w:r>
    </w:p>
  </w:endnote>
  <w:endnote w:type="continuationSeparator" w:id="0">
    <w:p w:rsidR="00820F1F" w:rsidRDefault="00820F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4AAB" w:rsidRDefault="004A44F1" w:rsidP="005C020E">
    <w:pPr>
      <w:pStyle w:val="Zpat"/>
      <w:jc w:val="right"/>
    </w:pPr>
    <w:r>
      <w:rPr>
        <w:rStyle w:val="slostrnky"/>
      </w:rPr>
      <w:fldChar w:fldCharType="begin"/>
    </w:r>
    <w:r w:rsidR="005C020E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6556E1">
      <w:rPr>
        <w:rStyle w:val="slostrnky"/>
        <w:noProof/>
      </w:rPr>
      <w:t>2</w:t>
    </w:r>
    <w:r>
      <w:rPr>
        <w:rStyle w:val="slostrnky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CD" w:rsidRDefault="003033CD">
    <w:pPr>
      <w:pStyle w:val="Zpat"/>
    </w:pPr>
  </w:p>
  <w:p w:rsidR="003033CD" w:rsidRDefault="00623B82">
    <w:pPr>
      <w:pStyle w:val="Zpat"/>
    </w:pPr>
    <w:r>
      <w:t>Strojnická 27</w:t>
    </w:r>
  </w:p>
  <w:p w:rsidR="003033CD" w:rsidRDefault="00623B82" w:rsidP="00C70F2F">
    <w:pPr>
      <w:pStyle w:val="Zpat"/>
    </w:pPr>
    <w:r>
      <w:t>170 89 Praha 7</w:t>
    </w:r>
  </w:p>
  <w:p w:rsidR="003033CD" w:rsidRDefault="003033CD">
    <w:pPr>
      <w:pStyle w:val="Zpat"/>
    </w:pPr>
  </w:p>
  <w:p w:rsidR="003033CD" w:rsidRDefault="003033CD">
    <w:pPr>
      <w:pStyle w:val="Zpat"/>
    </w:pPr>
  </w:p>
  <w:p w:rsidR="003033CD" w:rsidRDefault="003033CD">
    <w:pPr>
      <w:pStyle w:val="Zpat"/>
    </w:pPr>
    <w:r>
      <w:t>Tel.: +420</w:t>
    </w:r>
    <w:r w:rsidR="00623B82">
      <w:t> 974 834 374</w:t>
    </w:r>
  </w:p>
  <w:p w:rsidR="003033CD" w:rsidRDefault="00623B82">
    <w:pPr>
      <w:pStyle w:val="Zpat"/>
    </w:pPr>
    <w:r>
      <w:t>Fax: +420 974 834 714</w:t>
    </w:r>
  </w:p>
  <w:p w:rsidR="003033CD" w:rsidRDefault="00D24EDA">
    <w:pPr>
      <w:pStyle w:val="Zpat"/>
    </w:pPr>
    <w:r>
      <w:rPr>
        <w:noProof/>
      </w:rPr>
      <w:drawing>
        <wp:anchor distT="0" distB="0" distL="114300" distR="114300" simplePos="0" relativeHeight="251659264" behindDoc="0" locked="1" layoutInCell="1" allowOverlap="1">
          <wp:simplePos x="0" y="0"/>
          <wp:positionH relativeFrom="page">
            <wp:posOffset>2520315</wp:posOffset>
          </wp:positionH>
          <wp:positionV relativeFrom="page">
            <wp:posOffset>9923780</wp:posOffset>
          </wp:positionV>
          <wp:extent cx="1647825" cy="308610"/>
          <wp:effectExtent l="19050" t="0" r="9525" b="0"/>
          <wp:wrapNone/>
          <wp:docPr id="39" name="obrázek 39" descr="polic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 descr="polici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825" cy="308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623B82">
      <w:t>Email: presspp@mvcr.cz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0F1F" w:rsidRDefault="00820F1F">
      <w:r>
        <w:separator/>
      </w:r>
    </w:p>
  </w:footnote>
  <w:footnote w:type="continuationSeparator" w:id="0">
    <w:p w:rsidR="00820F1F" w:rsidRDefault="00820F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3CD" w:rsidRDefault="00D24EDA" w:rsidP="001634F4">
    <w:pPr>
      <w:pStyle w:val="n3"/>
    </w:pPr>
    <w:r>
      <w:drawing>
        <wp:anchor distT="0" distB="0" distL="114300" distR="114300" simplePos="0" relativeHeight="251660288" behindDoc="1" locked="1" layoutInCell="1" allowOverlap="1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6134735" cy="1275715"/>
          <wp:effectExtent l="19050" t="0" r="0" b="0"/>
          <wp:wrapNone/>
          <wp:docPr id="38" name="obrázek 3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3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tbl>
    <w:tblPr>
      <w:tblW w:w="9639" w:type="dxa"/>
      <w:tblLayout w:type="fixed"/>
      <w:tblCellMar>
        <w:left w:w="0" w:type="dxa"/>
        <w:right w:w="0" w:type="dxa"/>
      </w:tblCellMar>
      <w:tblLook w:val="01E0"/>
    </w:tblPr>
    <w:tblGrid>
      <w:gridCol w:w="2155"/>
      <w:gridCol w:w="170"/>
      <w:gridCol w:w="7314"/>
    </w:tblGrid>
    <w:tr w:rsidR="009C0023" w:rsidTr="009C0023">
      <w:trPr>
        <w:trHeight w:val="1644"/>
      </w:trPr>
      <w:tc>
        <w:tcPr>
          <w:tcW w:w="2155" w:type="dxa"/>
          <w:vAlign w:val="bottom"/>
        </w:tcPr>
        <w:p w:rsidR="004C509E" w:rsidRDefault="004C509E" w:rsidP="003E0E50">
          <w:pPr>
            <w:pStyle w:val="Zhlav"/>
          </w:pPr>
        </w:p>
      </w:tc>
      <w:tc>
        <w:tcPr>
          <w:tcW w:w="170" w:type="dxa"/>
          <w:tcBorders>
            <w:left w:val="nil"/>
          </w:tcBorders>
          <w:vAlign w:val="bottom"/>
        </w:tcPr>
        <w:p w:rsidR="004C509E" w:rsidRPr="00BD37AC" w:rsidRDefault="004C509E" w:rsidP="003E0E50">
          <w:pPr>
            <w:pStyle w:val="Zhlav"/>
          </w:pPr>
        </w:p>
      </w:tc>
      <w:tc>
        <w:tcPr>
          <w:tcW w:w="7314" w:type="dxa"/>
          <w:vAlign w:val="bottom"/>
        </w:tcPr>
        <w:p w:rsidR="004C509E" w:rsidRDefault="00623B82" w:rsidP="003E0E50">
          <w:pPr>
            <w:pStyle w:val="Zhlav"/>
          </w:pPr>
          <w:r>
            <w:t>POLICEjNÍ PREZIDIUM ČESKÉ REPUBLIKY</w:t>
          </w:r>
        </w:p>
        <w:p w:rsidR="00F2713B" w:rsidRDefault="00F2713B" w:rsidP="003E0E50">
          <w:pPr>
            <w:pStyle w:val="Zhlav"/>
          </w:pPr>
        </w:p>
        <w:p w:rsidR="004C509E" w:rsidRDefault="00623B82" w:rsidP="003E0E50">
          <w:pPr>
            <w:pStyle w:val="Zahlavi2"/>
          </w:pPr>
          <w:r>
            <w:t>Kancelář policejního prezidenta</w:t>
          </w:r>
        </w:p>
        <w:p w:rsidR="004C509E" w:rsidRPr="006867E9" w:rsidRDefault="00623B82" w:rsidP="00623B82">
          <w:pPr>
            <w:pStyle w:val="Zahlavi3"/>
          </w:pPr>
          <w:r>
            <w:t>Preventivně informační odbor</w:t>
          </w:r>
        </w:p>
      </w:tc>
    </w:tr>
    <w:tr w:rsidR="009C0023" w:rsidTr="009C0023">
      <w:trPr>
        <w:trHeight w:val="851"/>
      </w:trPr>
      <w:tc>
        <w:tcPr>
          <w:tcW w:w="2155" w:type="dxa"/>
        </w:tcPr>
        <w:p w:rsidR="003033CD" w:rsidRDefault="003033CD" w:rsidP="00776A76">
          <w:pPr>
            <w:pStyle w:val="Zhlav"/>
          </w:pPr>
        </w:p>
      </w:tc>
      <w:tc>
        <w:tcPr>
          <w:tcW w:w="170" w:type="dxa"/>
          <w:tcBorders>
            <w:left w:val="nil"/>
          </w:tcBorders>
        </w:tcPr>
        <w:p w:rsidR="003033CD" w:rsidRPr="00BD37AC" w:rsidRDefault="003033CD" w:rsidP="00652F98">
          <w:pPr>
            <w:pStyle w:val="Zhlav"/>
          </w:pPr>
        </w:p>
      </w:tc>
      <w:tc>
        <w:tcPr>
          <w:tcW w:w="7314" w:type="dxa"/>
          <w:vAlign w:val="bottom"/>
        </w:tcPr>
        <w:p w:rsidR="003033CD" w:rsidRPr="006867E9" w:rsidRDefault="003033CD" w:rsidP="005B2342">
          <w:pPr>
            <w:pStyle w:val="Zahlavi3"/>
          </w:pPr>
        </w:p>
      </w:tc>
    </w:tr>
  </w:tbl>
  <w:p w:rsidR="003033CD" w:rsidRDefault="004A44F1">
    <w:pPr>
      <w:pStyle w:val="Zhlav"/>
    </w:pPr>
    <w:r>
      <w:rPr>
        <w:noProof/>
      </w:rPr>
      <w:pict>
        <v:line id="_x0000_s2078" style="position:absolute;z-index:251658240;mso-position-horizontal-relative:page;mso-position-vertical-relative:page" from="19.85pt,421pt" to="31.2pt,421pt" strokecolor="#1d1d1b" strokeweight=".5pt">
          <w10:wrap anchorx="page" anchory="page"/>
          <w10:anchorlock/>
        </v:line>
      </w:pict>
    </w:r>
    <w:r>
      <w:rPr>
        <w:noProof/>
      </w:rPr>
      <w:pict>
        <v:line id="_x0000_s2077" style="position:absolute;z-index:251657216;mso-position-horizontal-relative:page;mso-position-vertical-relative:page" from="14.2pt,567pt" to="31.2pt,567pt" strokecolor="#1d1d1b" strokeweight=".5pt">
          <v:stroke dashstyle="dash"/>
          <w10:wrap anchorx="page" anchory="page"/>
          <w10:anchorlock/>
        </v:line>
      </w:pict>
    </w:r>
    <w:r>
      <w:rPr>
        <w:noProof/>
      </w:rPr>
      <w:pict>
        <v:line id="_x0000_s2076" style="position:absolute;z-index:251656192;mso-position-horizontal-relative:page;mso-position-vertical-relative:page" from="14.2pt,283.5pt" to="31.2pt,283.5pt" strokecolor="#1d1d1b" strokeweight=".5pt">
          <v:stroke dashstyle="dash"/>
          <w10:wrap anchorx="page" anchory="page"/>
          <w10:anchorlock/>
        </v:line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position:absolute;margin-left:497.65pt;margin-top:28.1pt;width:40.5pt;height:46.5pt;z-index:251655168;mso-wrap-style:none;mso-position-horizontal-relative:page;mso-position-vertical-relative:page" strokecolor="white">
          <v:textbox style="mso-next-textbox:#_x0000_s2070;mso-fit-shape-to-text:t" inset="0,0,0,0">
            <w:txbxContent>
              <w:p w:rsidR="003033CD" w:rsidRDefault="00D24EDA" w:rsidP="00866422">
                <w:r>
                  <w:rPr>
                    <w:noProof/>
                  </w:rPr>
                  <w:drawing>
                    <wp:inline distT="0" distB="0" distL="0" distR="0">
                      <wp:extent cx="504825" cy="581025"/>
                      <wp:effectExtent l="19050" t="0" r="9525" b="0"/>
                      <wp:docPr id="1" name="obrázek 1" descr="Prezidium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Prezidium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4825" cy="5810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 anchory="page"/>
          <w10:anchorlock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647AC8"/>
    <w:lvl w:ilvl="0">
      <w:numFmt w:val="bullet"/>
      <w:lvlText w:val="*"/>
      <w:lvlJc w:val="left"/>
    </w:lvl>
  </w:abstractNum>
  <w:abstractNum w:abstractNumId="1">
    <w:nsid w:val="4C1B72AB"/>
    <w:multiLevelType w:val="hybridMultilevel"/>
    <w:tmpl w:val="D0944D76"/>
    <w:lvl w:ilvl="0" w:tplc="B6288A5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F421FE"/>
    <w:multiLevelType w:val="hybridMultilevel"/>
    <w:tmpl w:val="BF745C66"/>
    <w:lvl w:ilvl="0" w:tplc="9EDE33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stylePaneFormatFilter w:val="3F01"/>
  <w:defaultTabStop w:val="708"/>
  <w:hyphenationZone w:val="425"/>
  <w:characterSpacingControl w:val="doNotCompress"/>
  <w:hdrShapeDefaults>
    <o:shapedefaults v:ext="edit" spidmax="16386">
      <o:colormru v:ext="edit" colors="#f6bfd9,#1d1d1b"/>
      <o:colormenu v:ext="edit" fillcolor="none [3212]" strokecolor="none [321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416BB5"/>
    <w:rsid w:val="000047C7"/>
    <w:rsid w:val="000052BB"/>
    <w:rsid w:val="000579D6"/>
    <w:rsid w:val="00067169"/>
    <w:rsid w:val="00091E72"/>
    <w:rsid w:val="000B12ED"/>
    <w:rsid w:val="000B6E14"/>
    <w:rsid w:val="000E55AB"/>
    <w:rsid w:val="000E6CB2"/>
    <w:rsid w:val="00100380"/>
    <w:rsid w:val="001024DB"/>
    <w:rsid w:val="0010274F"/>
    <w:rsid w:val="00124B4A"/>
    <w:rsid w:val="00146637"/>
    <w:rsid w:val="001634F4"/>
    <w:rsid w:val="001635B9"/>
    <w:rsid w:val="00163C44"/>
    <w:rsid w:val="00166B7A"/>
    <w:rsid w:val="00176AA8"/>
    <w:rsid w:val="00196C1C"/>
    <w:rsid w:val="001B75C2"/>
    <w:rsid w:val="001C4E5C"/>
    <w:rsid w:val="001D4355"/>
    <w:rsid w:val="001D634E"/>
    <w:rsid w:val="001F0BAE"/>
    <w:rsid w:val="001F3DA8"/>
    <w:rsid w:val="002114C3"/>
    <w:rsid w:val="00211662"/>
    <w:rsid w:val="00267C05"/>
    <w:rsid w:val="00287C3E"/>
    <w:rsid w:val="00293FA4"/>
    <w:rsid w:val="00295579"/>
    <w:rsid w:val="002B2709"/>
    <w:rsid w:val="003033CD"/>
    <w:rsid w:val="0031453B"/>
    <w:rsid w:val="00334AD6"/>
    <w:rsid w:val="0034591F"/>
    <w:rsid w:val="00365C2D"/>
    <w:rsid w:val="003737C8"/>
    <w:rsid w:val="00375C35"/>
    <w:rsid w:val="00375C84"/>
    <w:rsid w:val="0037713C"/>
    <w:rsid w:val="003838FA"/>
    <w:rsid w:val="00386FC1"/>
    <w:rsid w:val="00387801"/>
    <w:rsid w:val="003A35A8"/>
    <w:rsid w:val="003B4FF2"/>
    <w:rsid w:val="003C0F10"/>
    <w:rsid w:val="003E0942"/>
    <w:rsid w:val="003E0E50"/>
    <w:rsid w:val="003F4369"/>
    <w:rsid w:val="00404627"/>
    <w:rsid w:val="00413D51"/>
    <w:rsid w:val="00416BB5"/>
    <w:rsid w:val="00417A14"/>
    <w:rsid w:val="00417F25"/>
    <w:rsid w:val="004201E3"/>
    <w:rsid w:val="00431928"/>
    <w:rsid w:val="00447D16"/>
    <w:rsid w:val="00473C8B"/>
    <w:rsid w:val="004855C2"/>
    <w:rsid w:val="004970CA"/>
    <w:rsid w:val="004A0967"/>
    <w:rsid w:val="004A1764"/>
    <w:rsid w:val="004A44F1"/>
    <w:rsid w:val="004C509E"/>
    <w:rsid w:val="004C64F0"/>
    <w:rsid w:val="004D2726"/>
    <w:rsid w:val="004D7811"/>
    <w:rsid w:val="004E15EC"/>
    <w:rsid w:val="004F4D70"/>
    <w:rsid w:val="00504B8E"/>
    <w:rsid w:val="0050797F"/>
    <w:rsid w:val="0052552C"/>
    <w:rsid w:val="0054557B"/>
    <w:rsid w:val="005564BC"/>
    <w:rsid w:val="00565A57"/>
    <w:rsid w:val="00573F56"/>
    <w:rsid w:val="00582153"/>
    <w:rsid w:val="00595048"/>
    <w:rsid w:val="005A0361"/>
    <w:rsid w:val="005A0680"/>
    <w:rsid w:val="005A292B"/>
    <w:rsid w:val="005A5C7B"/>
    <w:rsid w:val="005B015C"/>
    <w:rsid w:val="005B1BF0"/>
    <w:rsid w:val="005B2342"/>
    <w:rsid w:val="005C020E"/>
    <w:rsid w:val="005D40C8"/>
    <w:rsid w:val="005F229F"/>
    <w:rsid w:val="0060150C"/>
    <w:rsid w:val="00610AAC"/>
    <w:rsid w:val="00623B82"/>
    <w:rsid w:val="006332D7"/>
    <w:rsid w:val="00642D17"/>
    <w:rsid w:val="00652F98"/>
    <w:rsid w:val="006556E1"/>
    <w:rsid w:val="00664969"/>
    <w:rsid w:val="006659FB"/>
    <w:rsid w:val="00671C1C"/>
    <w:rsid w:val="00685018"/>
    <w:rsid w:val="006867E9"/>
    <w:rsid w:val="0069744C"/>
    <w:rsid w:val="006A08F5"/>
    <w:rsid w:val="006A4EBC"/>
    <w:rsid w:val="006B308C"/>
    <w:rsid w:val="006B32DA"/>
    <w:rsid w:val="006C0288"/>
    <w:rsid w:val="006E2D25"/>
    <w:rsid w:val="006E58D5"/>
    <w:rsid w:val="006E701B"/>
    <w:rsid w:val="006F1EDB"/>
    <w:rsid w:val="006F75AA"/>
    <w:rsid w:val="00717D2D"/>
    <w:rsid w:val="007345A6"/>
    <w:rsid w:val="007351CF"/>
    <w:rsid w:val="007356E0"/>
    <w:rsid w:val="0073626D"/>
    <w:rsid w:val="00776A76"/>
    <w:rsid w:val="007A1EAF"/>
    <w:rsid w:val="007A1EEC"/>
    <w:rsid w:val="007A48D1"/>
    <w:rsid w:val="007B0CEA"/>
    <w:rsid w:val="007B48E0"/>
    <w:rsid w:val="007B5228"/>
    <w:rsid w:val="007B6230"/>
    <w:rsid w:val="007C3FDA"/>
    <w:rsid w:val="007C4A7F"/>
    <w:rsid w:val="007C71B0"/>
    <w:rsid w:val="0080548A"/>
    <w:rsid w:val="0080750F"/>
    <w:rsid w:val="00812E88"/>
    <w:rsid w:val="00813288"/>
    <w:rsid w:val="00820ACC"/>
    <w:rsid w:val="00820F1F"/>
    <w:rsid w:val="00826F1B"/>
    <w:rsid w:val="00851385"/>
    <w:rsid w:val="008523A4"/>
    <w:rsid w:val="00856EF5"/>
    <w:rsid w:val="0086012B"/>
    <w:rsid w:val="008610FE"/>
    <w:rsid w:val="00866422"/>
    <w:rsid w:val="008701C6"/>
    <w:rsid w:val="0087268C"/>
    <w:rsid w:val="00873401"/>
    <w:rsid w:val="00890C0F"/>
    <w:rsid w:val="008A4B72"/>
    <w:rsid w:val="008B6B9A"/>
    <w:rsid w:val="008F3673"/>
    <w:rsid w:val="009163FD"/>
    <w:rsid w:val="009229FB"/>
    <w:rsid w:val="00924271"/>
    <w:rsid w:val="009370A1"/>
    <w:rsid w:val="009430B6"/>
    <w:rsid w:val="009453F7"/>
    <w:rsid w:val="009762DD"/>
    <w:rsid w:val="00987705"/>
    <w:rsid w:val="00996AE6"/>
    <w:rsid w:val="0099773A"/>
    <w:rsid w:val="009A2489"/>
    <w:rsid w:val="009A45E3"/>
    <w:rsid w:val="009C0023"/>
    <w:rsid w:val="009C3C15"/>
    <w:rsid w:val="009C6CC6"/>
    <w:rsid w:val="009D7F43"/>
    <w:rsid w:val="00A32D77"/>
    <w:rsid w:val="00A805F9"/>
    <w:rsid w:val="00AB4170"/>
    <w:rsid w:val="00AC1FC7"/>
    <w:rsid w:val="00AD00EC"/>
    <w:rsid w:val="00AD1462"/>
    <w:rsid w:val="00AE04A3"/>
    <w:rsid w:val="00AE6641"/>
    <w:rsid w:val="00AF0B13"/>
    <w:rsid w:val="00AF3D18"/>
    <w:rsid w:val="00B05436"/>
    <w:rsid w:val="00B1384F"/>
    <w:rsid w:val="00B17289"/>
    <w:rsid w:val="00B30B52"/>
    <w:rsid w:val="00B32083"/>
    <w:rsid w:val="00B35D62"/>
    <w:rsid w:val="00B360DD"/>
    <w:rsid w:val="00B471FB"/>
    <w:rsid w:val="00B47BEC"/>
    <w:rsid w:val="00B6014C"/>
    <w:rsid w:val="00B77FF3"/>
    <w:rsid w:val="00B85EC0"/>
    <w:rsid w:val="00BA563D"/>
    <w:rsid w:val="00BD37AC"/>
    <w:rsid w:val="00BD6A14"/>
    <w:rsid w:val="00BE5AF8"/>
    <w:rsid w:val="00BF521B"/>
    <w:rsid w:val="00BF743E"/>
    <w:rsid w:val="00C066EF"/>
    <w:rsid w:val="00C2333E"/>
    <w:rsid w:val="00C3441B"/>
    <w:rsid w:val="00C57DBF"/>
    <w:rsid w:val="00C62A8A"/>
    <w:rsid w:val="00C65916"/>
    <w:rsid w:val="00C70F2F"/>
    <w:rsid w:val="00CA107E"/>
    <w:rsid w:val="00CB7927"/>
    <w:rsid w:val="00CE76B1"/>
    <w:rsid w:val="00D0446A"/>
    <w:rsid w:val="00D05BD8"/>
    <w:rsid w:val="00D07106"/>
    <w:rsid w:val="00D24EDA"/>
    <w:rsid w:val="00D261E7"/>
    <w:rsid w:val="00D27EC7"/>
    <w:rsid w:val="00D56255"/>
    <w:rsid w:val="00D77142"/>
    <w:rsid w:val="00D9194D"/>
    <w:rsid w:val="00DA664F"/>
    <w:rsid w:val="00DB5A7A"/>
    <w:rsid w:val="00DF7105"/>
    <w:rsid w:val="00E0224F"/>
    <w:rsid w:val="00E22B4D"/>
    <w:rsid w:val="00E324F5"/>
    <w:rsid w:val="00E37F87"/>
    <w:rsid w:val="00E432D6"/>
    <w:rsid w:val="00E56AF1"/>
    <w:rsid w:val="00E57AA0"/>
    <w:rsid w:val="00E6173C"/>
    <w:rsid w:val="00E71FBD"/>
    <w:rsid w:val="00E80CEA"/>
    <w:rsid w:val="00E83B4F"/>
    <w:rsid w:val="00E934C4"/>
    <w:rsid w:val="00EA35ED"/>
    <w:rsid w:val="00EE4E4F"/>
    <w:rsid w:val="00EF3865"/>
    <w:rsid w:val="00F04AAB"/>
    <w:rsid w:val="00F06757"/>
    <w:rsid w:val="00F115B1"/>
    <w:rsid w:val="00F150F7"/>
    <w:rsid w:val="00F17412"/>
    <w:rsid w:val="00F23106"/>
    <w:rsid w:val="00F25CC4"/>
    <w:rsid w:val="00F2713B"/>
    <w:rsid w:val="00F27196"/>
    <w:rsid w:val="00F52774"/>
    <w:rsid w:val="00F52BC3"/>
    <w:rsid w:val="00F722FB"/>
    <w:rsid w:val="00F8733D"/>
    <w:rsid w:val="00FA35C2"/>
    <w:rsid w:val="00FB7A58"/>
    <w:rsid w:val="00FE223C"/>
    <w:rsid w:val="00FF3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>
      <o:colormru v:ext="edit" colors="#f6bfd9,#1d1d1b"/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52774"/>
    <w:pPr>
      <w:tabs>
        <w:tab w:val="center" w:pos="4536"/>
        <w:tab w:val="right" w:pos="9072"/>
      </w:tabs>
      <w:spacing w:line="200" w:lineRule="atLeast"/>
      <w:ind w:right="1021"/>
    </w:pPr>
    <w:rPr>
      <w:caps/>
      <w:sz w:val="20"/>
    </w:rPr>
  </w:style>
  <w:style w:type="paragraph" w:styleId="Zpat">
    <w:name w:val="footer"/>
    <w:basedOn w:val="Normln"/>
    <w:rsid w:val="00F2713B"/>
    <w:pPr>
      <w:spacing w:line="240" w:lineRule="atLeast"/>
      <w:ind w:left="6067"/>
    </w:pPr>
    <w:rPr>
      <w:sz w:val="20"/>
    </w:rPr>
  </w:style>
  <w:style w:type="table" w:styleId="Mkatabulky">
    <w:name w:val="Table Grid"/>
    <w:basedOn w:val="Normlntabulka"/>
    <w:rsid w:val="00812E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hlavi3">
    <w:name w:val="Zahlavi_3"/>
    <w:basedOn w:val="Zhlav"/>
    <w:rsid w:val="003E0E50"/>
    <w:rPr>
      <w:caps w:val="0"/>
    </w:rPr>
  </w:style>
  <w:style w:type="paragraph" w:customStyle="1" w:styleId="Zahlavi2">
    <w:name w:val="Zahlavi_2"/>
    <w:basedOn w:val="Zhlav"/>
    <w:rsid w:val="001F3DA8"/>
    <w:rPr>
      <w:caps w:val="0"/>
    </w:rPr>
  </w:style>
  <w:style w:type="paragraph" w:customStyle="1" w:styleId="Zahlavi4">
    <w:name w:val="Zahlavi_4"/>
    <w:basedOn w:val="Zhlav"/>
    <w:rsid w:val="00BA563D"/>
  </w:style>
  <w:style w:type="paragraph" w:customStyle="1" w:styleId="n3">
    <w:name w:val="n3"/>
    <w:basedOn w:val="Normln"/>
    <w:rsid w:val="001634F4"/>
    <w:pPr>
      <w:spacing w:line="60" w:lineRule="atLeast"/>
    </w:pPr>
    <w:rPr>
      <w:noProof/>
      <w:sz w:val="6"/>
    </w:rPr>
  </w:style>
  <w:style w:type="character" w:styleId="slostrnky">
    <w:name w:val="page number"/>
    <w:basedOn w:val="Standardnpsmoodstavce"/>
    <w:rsid w:val="005C020E"/>
  </w:style>
  <w:style w:type="paragraph" w:customStyle="1" w:styleId="Normln0">
    <w:name w:val="Normální~~~~"/>
    <w:basedOn w:val="Normln"/>
    <w:rsid w:val="005B015C"/>
    <w:pPr>
      <w:suppressAutoHyphens/>
      <w:overflowPunct w:val="0"/>
      <w:autoSpaceDE w:val="0"/>
      <w:autoSpaceDN w:val="0"/>
      <w:adjustRightInd w:val="0"/>
      <w:spacing w:line="253" w:lineRule="auto"/>
      <w:textAlignment w:val="baseline"/>
    </w:pPr>
    <w:rPr>
      <w:rFonts w:ascii="Times New Roman" w:hAnsi="Times New Roman"/>
      <w:sz w:val="24"/>
      <w:szCs w:val="20"/>
    </w:rPr>
  </w:style>
  <w:style w:type="paragraph" w:styleId="Textbubliny">
    <w:name w:val="Balloon Text"/>
    <w:basedOn w:val="Normln"/>
    <w:semiHidden/>
    <w:rsid w:val="00E934C4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6F75AA"/>
    <w:pPr>
      <w:spacing w:line="240" w:lineRule="auto"/>
      <w:jc w:val="both"/>
    </w:pPr>
    <w:rPr>
      <w:rFonts w:ascii="Times New Roman" w:hAnsi="Times New Roman"/>
      <w:b/>
      <w:bCs/>
      <w:sz w:val="24"/>
    </w:rPr>
  </w:style>
  <w:style w:type="character" w:customStyle="1" w:styleId="ZkladntextChar">
    <w:name w:val="Základní text Char"/>
    <w:basedOn w:val="Standardnpsmoodstavce"/>
    <w:link w:val="Zkladntext"/>
    <w:rsid w:val="006F75AA"/>
    <w:rPr>
      <w:b/>
      <w:bCs/>
      <w:sz w:val="24"/>
      <w:szCs w:val="24"/>
    </w:rPr>
  </w:style>
  <w:style w:type="paragraph" w:customStyle="1" w:styleId="Zkladntextodsazen21">
    <w:name w:val="Základní text odsazený 21"/>
    <w:basedOn w:val="Normln"/>
    <w:rsid w:val="006F75AA"/>
    <w:pPr>
      <w:overflowPunct w:val="0"/>
      <w:autoSpaceDE w:val="0"/>
      <w:autoSpaceDN w:val="0"/>
      <w:adjustRightInd w:val="0"/>
      <w:spacing w:line="240" w:lineRule="auto"/>
      <w:ind w:firstLine="708"/>
      <w:textAlignment w:val="baseline"/>
    </w:pPr>
    <w:rPr>
      <w:rFonts w:ascii="Times New Roman" w:hAnsi="Times New Roman"/>
      <w:sz w:val="24"/>
      <w:szCs w:val="20"/>
    </w:rPr>
  </w:style>
  <w:style w:type="paragraph" w:styleId="Odstavecseseznamem">
    <w:name w:val="List Paragraph"/>
    <w:basedOn w:val="Normln"/>
    <w:uiPriority w:val="34"/>
    <w:qFormat/>
    <w:rsid w:val="006F75AA"/>
    <w:pPr>
      <w:overflowPunct w:val="0"/>
      <w:autoSpaceDE w:val="0"/>
      <w:autoSpaceDN w:val="0"/>
      <w:adjustRightInd w:val="0"/>
      <w:spacing w:line="240" w:lineRule="auto"/>
      <w:ind w:left="720"/>
      <w:contextualSpacing/>
      <w:textAlignment w:val="baseline"/>
    </w:pPr>
    <w:rPr>
      <w:rFonts w:ascii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ssoud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nssoud.cz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olicie.c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licie.cz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Plocha\Prezidium%20UD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Prezidium UD.dotx</Template>
  <TotalTime>305</TotalTime>
  <Pages>4</Pages>
  <Words>1112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 </vt:lpstr>
    </vt:vector>
  </TitlesOfParts>
  <Company>Animi.cz</Company>
  <LinksUpToDate>false</LinksUpToDate>
  <CharactersWithSpaces>7659</CharactersWithSpaces>
  <SharedDoc>false</SharedDoc>
  <HLinks>
    <vt:vector size="66" baseType="variant">
      <vt:variant>
        <vt:i4>1507403</vt:i4>
      </vt:variant>
      <vt:variant>
        <vt:i4>30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27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24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21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18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15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12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9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6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3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  <vt:variant>
        <vt:i4>1507403</vt:i4>
      </vt:variant>
      <vt:variant>
        <vt:i4>0</vt:i4>
      </vt:variant>
      <vt:variant>
        <vt:i4>0</vt:i4>
      </vt:variant>
      <vt:variant>
        <vt:i4>5</vt:i4>
      </vt:variant>
      <vt:variant>
        <vt:lpwstr>http://www.nssoud.cz/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admin</dc:creator>
  <cp:keywords/>
  <dc:description/>
  <cp:lastModifiedBy>lz276975</cp:lastModifiedBy>
  <cp:revision>33</cp:revision>
  <cp:lastPrinted>2010-02-26T07:58:00Z</cp:lastPrinted>
  <dcterms:created xsi:type="dcterms:W3CDTF">2011-02-11T13:08:00Z</dcterms:created>
  <dcterms:modified xsi:type="dcterms:W3CDTF">2011-02-25T12:52:00Z</dcterms:modified>
</cp:coreProperties>
</file>