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D1966" w14:textId="77777777" w:rsidR="00462DB3" w:rsidRDefault="009261C6">
      <w:pPr>
        <w:pStyle w:val="Default"/>
        <w:jc w:val="righ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Praha, 15. března 2021</w:t>
      </w:r>
    </w:p>
    <w:p w14:paraId="1CA454F8" w14:textId="77777777" w:rsidR="00462DB3" w:rsidRDefault="00462DB3">
      <w:pPr>
        <w:pStyle w:val="Default"/>
        <w:jc w:val="both"/>
        <w:rPr>
          <w:color w:val="auto"/>
        </w:rPr>
      </w:pPr>
    </w:p>
    <w:p w14:paraId="675C6BAF" w14:textId="77777777" w:rsidR="00462DB3" w:rsidRDefault="009261C6">
      <w:pPr>
        <w:pStyle w:val="Default"/>
        <w:jc w:val="both"/>
        <w:rPr>
          <w:color w:val="auto"/>
        </w:rPr>
      </w:pPr>
      <w:r>
        <w:rPr>
          <w:color w:val="auto"/>
        </w:rPr>
        <w:t xml:space="preserve">Vážené kolegyně, vážení kolegové, </w:t>
      </w:r>
    </w:p>
    <w:p w14:paraId="5F9BFE40" w14:textId="77777777" w:rsidR="00462DB3" w:rsidRDefault="00462DB3">
      <w:pPr>
        <w:pStyle w:val="Default"/>
        <w:jc w:val="both"/>
        <w:rPr>
          <w:color w:val="auto"/>
        </w:rPr>
      </w:pPr>
    </w:p>
    <w:p w14:paraId="7E75C9BE" w14:textId="77777777" w:rsidR="00462DB3" w:rsidRDefault="009261C6">
      <w:pPr>
        <w:pStyle w:val="Default"/>
        <w:ind w:firstLine="708"/>
        <w:jc w:val="both"/>
      </w:pPr>
      <w:r>
        <w:rPr>
          <w:color w:val="auto"/>
        </w:rPr>
        <w:t>Nezávislý odborový svaz Policie České republiky a Základní organizace NOS PČR při OŘ Praha III ve spolupráci s Obvodním ředitelstvím Policie ČR Praha III, zastoupené ředitelem Mgr. Ladislavem Hrdličkou</w:t>
      </w:r>
    </w:p>
    <w:p w14:paraId="07C97ED4" w14:textId="77777777" w:rsidR="00462DB3" w:rsidRDefault="00462DB3">
      <w:pPr>
        <w:pStyle w:val="Default"/>
        <w:ind w:firstLine="708"/>
        <w:jc w:val="both"/>
        <w:rPr>
          <w:color w:val="auto"/>
        </w:rPr>
      </w:pPr>
    </w:p>
    <w:p w14:paraId="581347C8" w14:textId="77777777" w:rsidR="00462DB3" w:rsidRDefault="009261C6">
      <w:pPr>
        <w:pStyle w:val="Default"/>
        <w:ind w:firstLine="708"/>
        <w:jc w:val="both"/>
        <w:rPr>
          <w:color w:val="FF0000"/>
        </w:rPr>
      </w:pPr>
      <w:r>
        <w:rPr>
          <w:color w:val="auto"/>
        </w:rPr>
        <w:t>Vás tímto informuje o vyhlášení veřejné sbírky, kterou chtějí všechny zúčastněné strany podpořit pozůstalé po policistce Lindě Dubnové.</w:t>
      </w:r>
    </w:p>
    <w:p w14:paraId="76B5A968" w14:textId="77777777" w:rsidR="00462DB3" w:rsidRDefault="00462DB3">
      <w:pPr>
        <w:pStyle w:val="Default"/>
        <w:jc w:val="both"/>
        <w:rPr>
          <w:color w:val="auto"/>
        </w:rPr>
      </w:pPr>
    </w:p>
    <w:p w14:paraId="3230EE3F" w14:textId="77777777" w:rsidR="00462DB3" w:rsidRDefault="009261C6">
      <w:pPr>
        <w:pStyle w:val="Default"/>
        <w:ind w:firstLine="708"/>
        <w:jc w:val="both"/>
      </w:pPr>
      <w:r>
        <w:rPr>
          <w:color w:val="auto"/>
        </w:rPr>
        <w:t>Naše kolegyně Linda zemřela nečekaně po krátké nemoci dne 27. února 2021</w:t>
      </w:r>
      <w:r w:rsidR="00346857">
        <w:rPr>
          <w:color w:val="auto"/>
        </w:rPr>
        <w:t xml:space="preserve"> ve věku 46 let.</w:t>
      </w:r>
    </w:p>
    <w:p w14:paraId="1A30BD48" w14:textId="77777777" w:rsidR="00462DB3" w:rsidRDefault="00462DB3">
      <w:pPr>
        <w:pStyle w:val="Default"/>
        <w:ind w:firstLine="708"/>
        <w:jc w:val="both"/>
        <w:rPr>
          <w:rFonts w:eastAsia="Times New Roman"/>
        </w:rPr>
      </w:pPr>
    </w:p>
    <w:p w14:paraId="5ADA3731" w14:textId="77777777" w:rsidR="00462DB3" w:rsidRDefault="009261C6">
      <w:pPr>
        <w:pStyle w:val="Default"/>
        <w:ind w:firstLine="708"/>
        <w:jc w:val="both"/>
        <w:rPr>
          <w:rFonts w:eastAsia="Times New Roman"/>
        </w:rPr>
      </w:pPr>
      <w:r>
        <w:rPr>
          <w:rFonts w:eastAsia="Times New Roman"/>
        </w:rPr>
        <w:t>Všichni, kdo Lindu poznali, ať už v soukromí či pracovně</w:t>
      </w:r>
      <w:r w:rsidR="00311A81">
        <w:rPr>
          <w:rFonts w:eastAsia="Times New Roman"/>
        </w:rPr>
        <w:t>,</w:t>
      </w:r>
      <w:r>
        <w:rPr>
          <w:rFonts w:eastAsia="Times New Roman"/>
        </w:rPr>
        <w:t xml:space="preserve"> by se určitě shodli, že Linda byla velký životní optimista, a to i přesto, že jí život ne vždy přinášel jen to dobré. </w:t>
      </w:r>
      <w:r w:rsidR="00EB1C75">
        <w:rPr>
          <w:rFonts w:eastAsia="Times New Roman"/>
        </w:rPr>
        <w:t>Před více než</w:t>
      </w:r>
      <w:r>
        <w:rPr>
          <w:rFonts w:eastAsia="Times New Roman"/>
        </w:rPr>
        <w:t xml:space="preserve"> 13 lety nastoupila</w:t>
      </w:r>
      <w:r w:rsidR="00346857">
        <w:rPr>
          <w:rFonts w:eastAsia="Times New Roman"/>
        </w:rPr>
        <w:t xml:space="preserve"> k našemu sboru a od té doby</w:t>
      </w:r>
      <w:r w:rsidR="00311A81">
        <w:rPr>
          <w:rFonts w:eastAsia="Times New Roman"/>
        </w:rPr>
        <w:t xml:space="preserve"> </w:t>
      </w:r>
      <w:r w:rsidR="00346857">
        <w:rPr>
          <w:rFonts w:eastAsia="Times New Roman"/>
        </w:rPr>
        <w:t xml:space="preserve">naplňovala </w:t>
      </w:r>
      <w:r>
        <w:rPr>
          <w:rFonts w:eastAsia="Times New Roman"/>
        </w:rPr>
        <w:t xml:space="preserve">podstatu tohoto povolání. Své zkušenosti, které za dlouhých 11 let nasbírala službou </w:t>
      </w:r>
      <w:r w:rsidR="00311A81">
        <w:rPr>
          <w:rFonts w:eastAsia="Times New Roman"/>
        </w:rPr>
        <w:t>na</w:t>
      </w:r>
      <w:r>
        <w:rPr>
          <w:rFonts w:eastAsia="Times New Roman"/>
        </w:rPr>
        <w:t xml:space="preserve"> OOP Úvaly</w:t>
      </w:r>
      <w:r w:rsidR="00335BF2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CA0137">
        <w:rPr>
          <w:rFonts w:eastAsia="Times New Roman"/>
        </w:rPr>
        <w:t xml:space="preserve">KŘP Středočeského kraje, </w:t>
      </w:r>
      <w:r>
        <w:rPr>
          <w:rFonts w:eastAsia="Times New Roman"/>
        </w:rPr>
        <w:t xml:space="preserve">zužitkovala také při službě </w:t>
      </w:r>
      <w:r w:rsidR="00311A81">
        <w:rPr>
          <w:rFonts w:eastAsia="Times New Roman"/>
        </w:rPr>
        <w:t>na</w:t>
      </w:r>
      <w:r>
        <w:rPr>
          <w:rFonts w:eastAsia="Times New Roman"/>
        </w:rPr>
        <w:t xml:space="preserve"> OHK</w:t>
      </w:r>
      <w:r w:rsidR="00311A81">
        <w:rPr>
          <w:rFonts w:eastAsia="Times New Roman"/>
        </w:rPr>
        <w:t xml:space="preserve"> </w:t>
      </w:r>
      <w:r w:rsidR="00CA0137">
        <w:rPr>
          <w:rFonts w:eastAsia="Times New Roman"/>
        </w:rPr>
        <w:t xml:space="preserve">OŘP </w:t>
      </w:r>
      <w:r w:rsidR="00311A81">
        <w:rPr>
          <w:rFonts w:eastAsia="Times New Roman"/>
        </w:rPr>
        <w:t>Praha III. Pro Lindu nikdy nebyl problém</w:t>
      </w:r>
      <w:r>
        <w:rPr>
          <w:rFonts w:eastAsia="Times New Roman"/>
        </w:rPr>
        <w:t xml:space="preserve"> uděla</w:t>
      </w:r>
      <w:r w:rsidR="00311A81">
        <w:rPr>
          <w:rFonts w:eastAsia="Times New Roman"/>
        </w:rPr>
        <w:t>t si</w:t>
      </w:r>
      <w:r>
        <w:rPr>
          <w:rFonts w:eastAsia="Times New Roman"/>
        </w:rPr>
        <w:t xml:space="preserve"> čas na své kolegy a něco z toho, co se </w:t>
      </w:r>
      <w:r w:rsidR="00311A81">
        <w:rPr>
          <w:rFonts w:eastAsia="Times New Roman"/>
        </w:rPr>
        <w:t xml:space="preserve">sama </w:t>
      </w:r>
      <w:r>
        <w:rPr>
          <w:rFonts w:eastAsia="Times New Roman"/>
        </w:rPr>
        <w:t>naučila</w:t>
      </w:r>
      <w:r w:rsidR="00311A81">
        <w:rPr>
          <w:rFonts w:eastAsia="Times New Roman"/>
        </w:rPr>
        <w:t>,</w:t>
      </w:r>
      <w:r>
        <w:rPr>
          <w:rFonts w:eastAsia="Times New Roman"/>
        </w:rPr>
        <w:t xml:space="preserve"> jim předa</w:t>
      </w:r>
      <w:r w:rsidR="00346857">
        <w:rPr>
          <w:rFonts w:eastAsia="Times New Roman"/>
        </w:rPr>
        <w:t>t</w:t>
      </w:r>
      <w:r w:rsidR="00EB1C75">
        <w:rPr>
          <w:rFonts w:eastAsia="Times New Roman"/>
        </w:rPr>
        <w:t>.</w:t>
      </w:r>
    </w:p>
    <w:p w14:paraId="008429F2" w14:textId="77777777" w:rsidR="00462DB3" w:rsidRDefault="00311A81">
      <w:pPr>
        <w:pStyle w:val="Default"/>
        <w:ind w:firstLine="708"/>
        <w:jc w:val="both"/>
      </w:pPr>
      <w:r>
        <w:rPr>
          <w:rFonts w:eastAsia="Times New Roman"/>
        </w:rPr>
        <w:t>Nejdůležitější však pro ni byla rodina, syn Tomáš</w:t>
      </w:r>
      <w:r w:rsidR="009261C6">
        <w:rPr>
          <w:rFonts w:eastAsia="Times New Roman"/>
        </w:rPr>
        <w:t xml:space="preserve">, který jí dal poznat, jaké </w:t>
      </w:r>
      <w:r>
        <w:rPr>
          <w:rFonts w:eastAsia="Times New Roman"/>
        </w:rPr>
        <w:t xml:space="preserve">to </w:t>
      </w:r>
      <w:r w:rsidR="009261C6">
        <w:rPr>
          <w:rFonts w:eastAsia="Times New Roman"/>
        </w:rPr>
        <w:t>je být babičkou</w:t>
      </w:r>
      <w:r>
        <w:rPr>
          <w:rFonts w:eastAsia="Times New Roman"/>
        </w:rPr>
        <w:t xml:space="preserve"> milovaného vnuka Matěje</w:t>
      </w:r>
      <w:r w:rsidR="009261C6">
        <w:rPr>
          <w:rFonts w:eastAsia="Times New Roman"/>
        </w:rPr>
        <w:t xml:space="preserve"> a dcer</w:t>
      </w:r>
      <w:r>
        <w:rPr>
          <w:rFonts w:eastAsia="Times New Roman"/>
        </w:rPr>
        <w:t>a</w:t>
      </w:r>
      <w:r w:rsidR="009261C6">
        <w:rPr>
          <w:rFonts w:eastAsia="Times New Roman"/>
        </w:rPr>
        <w:t xml:space="preserve"> Barbor</w:t>
      </w:r>
      <w:r>
        <w:rPr>
          <w:rFonts w:eastAsia="Times New Roman"/>
        </w:rPr>
        <w:t>a</w:t>
      </w:r>
      <w:r w:rsidR="009261C6">
        <w:rPr>
          <w:rFonts w:eastAsia="Times New Roman"/>
        </w:rPr>
        <w:t xml:space="preserve">, kterou </w:t>
      </w:r>
      <w:r>
        <w:rPr>
          <w:rFonts w:eastAsia="Times New Roman"/>
        </w:rPr>
        <w:t xml:space="preserve">sama </w:t>
      </w:r>
      <w:r w:rsidR="00EB1C75">
        <w:rPr>
          <w:rFonts w:eastAsia="Times New Roman"/>
        </w:rPr>
        <w:t xml:space="preserve">v posledních </w:t>
      </w:r>
      <w:r>
        <w:rPr>
          <w:rFonts w:eastAsia="Times New Roman"/>
        </w:rPr>
        <w:t>tř</w:t>
      </w:r>
      <w:r w:rsidR="00EB1C75">
        <w:rPr>
          <w:rFonts w:eastAsia="Times New Roman"/>
        </w:rPr>
        <w:t>ech</w:t>
      </w:r>
      <w:r>
        <w:rPr>
          <w:rFonts w:eastAsia="Times New Roman"/>
        </w:rPr>
        <w:t xml:space="preserve"> </w:t>
      </w:r>
      <w:r w:rsidR="00EB1C75">
        <w:rPr>
          <w:rFonts w:eastAsia="Times New Roman"/>
        </w:rPr>
        <w:t>letech</w:t>
      </w:r>
      <w:r>
        <w:rPr>
          <w:rFonts w:eastAsia="Times New Roman"/>
        </w:rPr>
        <w:t xml:space="preserve"> finančně </w:t>
      </w:r>
      <w:r w:rsidR="009261C6">
        <w:rPr>
          <w:rFonts w:eastAsia="Times New Roman"/>
        </w:rPr>
        <w:t>podporovala na studiích v</w:t>
      </w:r>
      <w:r w:rsidR="00346857">
        <w:rPr>
          <w:rFonts w:eastAsia="Times New Roman"/>
        </w:rPr>
        <w:t> </w:t>
      </w:r>
      <w:r w:rsidR="009261C6">
        <w:rPr>
          <w:rFonts w:eastAsia="Times New Roman"/>
        </w:rPr>
        <w:t>zahraničí</w:t>
      </w:r>
      <w:r w:rsidR="00346857">
        <w:rPr>
          <w:rFonts w:eastAsia="Times New Roman"/>
        </w:rPr>
        <w:t xml:space="preserve">. </w:t>
      </w:r>
      <w:r>
        <w:rPr>
          <w:rFonts w:eastAsia="Times New Roman"/>
        </w:rPr>
        <w:t>Její</w:t>
      </w:r>
      <w:r w:rsidR="009261C6">
        <w:rPr>
          <w:rFonts w:eastAsia="Times New Roman"/>
        </w:rPr>
        <w:t xml:space="preserve"> péče a podpora bude nyní celé rodině chybět</w:t>
      </w:r>
      <w:r>
        <w:rPr>
          <w:rFonts w:eastAsia="Times New Roman"/>
        </w:rPr>
        <w:t>, nejvíce však</w:t>
      </w:r>
      <w:r w:rsidR="006E00CF">
        <w:rPr>
          <w:rFonts w:eastAsia="Times New Roman"/>
        </w:rPr>
        <w:t>,</w:t>
      </w:r>
      <w:r w:rsidR="009261C6">
        <w:rPr>
          <w:rFonts w:eastAsia="Times New Roman"/>
        </w:rPr>
        <w:t xml:space="preserve"> dceři Barboře, kterou v letošním roce ček</w:t>
      </w:r>
      <w:r>
        <w:rPr>
          <w:rFonts w:eastAsia="Times New Roman"/>
        </w:rPr>
        <w:t>ají</w:t>
      </w:r>
      <w:r w:rsidR="009261C6">
        <w:rPr>
          <w:rFonts w:eastAsia="Times New Roman"/>
        </w:rPr>
        <w:t xml:space="preserve"> státní závěrečn</w:t>
      </w:r>
      <w:r>
        <w:rPr>
          <w:rFonts w:eastAsia="Times New Roman"/>
        </w:rPr>
        <w:t>é</w:t>
      </w:r>
      <w:r w:rsidR="009261C6">
        <w:rPr>
          <w:rFonts w:eastAsia="Times New Roman"/>
        </w:rPr>
        <w:t xml:space="preserve"> zkoušk</w:t>
      </w:r>
      <w:r>
        <w:rPr>
          <w:rFonts w:eastAsia="Times New Roman"/>
        </w:rPr>
        <w:t>y</w:t>
      </w:r>
      <w:r w:rsidR="009261C6">
        <w:rPr>
          <w:rFonts w:eastAsia="Times New Roman"/>
        </w:rPr>
        <w:t xml:space="preserve">. Linda </w:t>
      </w:r>
      <w:r w:rsidR="00EB1C75">
        <w:rPr>
          <w:rFonts w:eastAsia="Times New Roman"/>
        </w:rPr>
        <w:t xml:space="preserve">by </w:t>
      </w:r>
      <w:r w:rsidR="009261C6">
        <w:rPr>
          <w:rFonts w:eastAsia="Times New Roman"/>
        </w:rPr>
        <w:t xml:space="preserve">si přála, aby Bára </w:t>
      </w:r>
      <w:r>
        <w:rPr>
          <w:rFonts w:eastAsia="Times New Roman"/>
        </w:rPr>
        <w:t>náročné studium dokončila</w:t>
      </w:r>
      <w:r w:rsidR="009261C6">
        <w:rPr>
          <w:rFonts w:eastAsia="Times New Roman"/>
        </w:rPr>
        <w:t xml:space="preserve"> a naplno</w:t>
      </w:r>
      <w:r>
        <w:rPr>
          <w:rFonts w:eastAsia="Times New Roman"/>
        </w:rPr>
        <w:t xml:space="preserve"> tak</w:t>
      </w:r>
      <w:r w:rsidR="009261C6">
        <w:rPr>
          <w:rFonts w:eastAsia="Times New Roman"/>
        </w:rPr>
        <w:t xml:space="preserve"> využila svůj velký potenciál</w:t>
      </w:r>
      <w:r w:rsidR="006E00CF">
        <w:rPr>
          <w:rFonts w:eastAsia="Times New Roman"/>
        </w:rPr>
        <w:t>. Touto sbírkou se</w:t>
      </w:r>
      <w:r w:rsidR="00EB1C75">
        <w:rPr>
          <w:rFonts w:eastAsia="Times New Roman"/>
        </w:rPr>
        <w:t xml:space="preserve"> </w:t>
      </w:r>
      <w:r w:rsidR="006E00CF">
        <w:rPr>
          <w:rFonts w:eastAsia="Times New Roman"/>
        </w:rPr>
        <w:t>můžeme</w:t>
      </w:r>
      <w:r w:rsidR="009261C6">
        <w:rPr>
          <w:rFonts w:eastAsia="Times New Roman"/>
        </w:rPr>
        <w:t xml:space="preserve"> alespoň </w:t>
      </w:r>
      <w:r w:rsidR="00346857">
        <w:rPr>
          <w:rFonts w:eastAsia="Times New Roman"/>
        </w:rPr>
        <w:t xml:space="preserve">částečně </w:t>
      </w:r>
      <w:r w:rsidR="009261C6">
        <w:rPr>
          <w:rFonts w:eastAsia="Times New Roman"/>
        </w:rPr>
        <w:t xml:space="preserve">pokusit nahradit finanční podporu, kterou by naše kolegyně Linda své dceři chtěla dopřát.  </w:t>
      </w:r>
    </w:p>
    <w:p w14:paraId="6949E5E7" w14:textId="77777777" w:rsidR="00462DB3" w:rsidRDefault="00462DB3">
      <w:pPr>
        <w:pStyle w:val="Default"/>
        <w:ind w:firstLine="708"/>
        <w:jc w:val="both"/>
        <w:rPr>
          <w:color w:val="auto"/>
        </w:rPr>
      </w:pPr>
    </w:p>
    <w:p w14:paraId="5305C993" w14:textId="77777777" w:rsidR="00462DB3" w:rsidRDefault="009261C6">
      <w:pPr>
        <w:pStyle w:val="Default"/>
        <w:ind w:firstLine="708"/>
        <w:jc w:val="both"/>
      </w:pPr>
      <w:r>
        <w:rPr>
          <w:color w:val="auto"/>
        </w:rPr>
        <w:t xml:space="preserve">Sbírku vyhlašuje Nezávislý odborový svaz Policie České republiky v </w:t>
      </w:r>
      <w:r>
        <w:t>souladu s ustanovením § 4 odst. 1 zákona č. 117/2001 Sb., o veřejných sbírkách</w:t>
      </w:r>
      <w:r>
        <w:rPr>
          <w:color w:val="auto"/>
        </w:rPr>
        <w:t xml:space="preserve">, </w:t>
      </w:r>
      <w:r>
        <w:rPr>
          <w:b/>
          <w:bCs/>
          <w:color w:val="000000" w:themeColor="text1"/>
          <w:u w:val="single"/>
        </w:rPr>
        <w:t>zahájena je dnem 15.3.2020 s ukončením dne 30.4.2021.</w:t>
      </w:r>
    </w:p>
    <w:p w14:paraId="2012FEF8" w14:textId="77777777" w:rsidR="00462DB3" w:rsidRDefault="009261C6">
      <w:pPr>
        <w:spacing w:beforeAutospacing="1" w:afterAutospacing="1"/>
        <w:ind w:firstLine="708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Jestliže i Vy chcete projevit podporu a solidaritu, můžete do sbírky přispět převodem nebo vkladem finanční částky na transparentní sbírkový účet NOS PČR, vedený u SBERBANK CZ, a. s., pobočka Praha 7, Strossmayerovo nám. 11/96.</w:t>
      </w:r>
    </w:p>
    <w:p w14:paraId="13CC3F85" w14:textId="77777777" w:rsidR="00462DB3" w:rsidRDefault="009261C6">
      <w:pPr>
        <w:spacing w:beforeAutospacing="1" w:afterAutospacing="1"/>
        <w:ind w:firstLine="708"/>
        <w:jc w:val="center"/>
        <w:rPr>
          <w:rFonts w:ascii="Arial" w:hAnsi="Arial" w:cs="Arial"/>
          <w:sz w:val="24"/>
          <w:szCs w:val="24"/>
          <w:u w:val="single"/>
          <w:lang w:eastAsia="cs-CZ"/>
        </w:rPr>
      </w:pPr>
      <w:r>
        <w:rPr>
          <w:rFonts w:ascii="Arial" w:hAnsi="Arial" w:cs="Arial"/>
          <w:sz w:val="24"/>
          <w:szCs w:val="24"/>
          <w:u w:val="single"/>
          <w:lang w:eastAsia="cs-CZ"/>
        </w:rPr>
        <w:t>číslo účtu:</w:t>
      </w:r>
      <w:r>
        <w:rPr>
          <w:rFonts w:ascii="Arial" w:hAnsi="Arial" w:cs="Arial"/>
          <w:sz w:val="24"/>
          <w:szCs w:val="24"/>
          <w:lang w:eastAsia="cs-CZ"/>
        </w:rPr>
        <w:tab/>
      </w:r>
      <w:r>
        <w:rPr>
          <w:rFonts w:ascii="Arial" w:hAnsi="Arial" w:cs="Arial"/>
          <w:sz w:val="24"/>
          <w:szCs w:val="24"/>
          <w:lang w:eastAsia="cs-CZ"/>
        </w:rPr>
        <w:tab/>
      </w:r>
      <w:r>
        <w:rPr>
          <w:rFonts w:ascii="Arial" w:hAnsi="Arial" w:cs="Arial"/>
          <w:sz w:val="24"/>
          <w:szCs w:val="24"/>
          <w:lang w:eastAsia="cs-CZ"/>
        </w:rPr>
        <w:tab/>
      </w:r>
      <w:r>
        <w:rPr>
          <w:rFonts w:ascii="Arial" w:hAnsi="Arial" w:cs="Arial"/>
          <w:sz w:val="24"/>
          <w:szCs w:val="24"/>
          <w:u w:val="single"/>
          <w:lang w:eastAsia="cs-CZ"/>
        </w:rPr>
        <w:t>kód banky:</w:t>
      </w:r>
      <w:r>
        <w:rPr>
          <w:rFonts w:ascii="Arial" w:hAnsi="Arial" w:cs="Arial"/>
          <w:sz w:val="24"/>
          <w:szCs w:val="24"/>
          <w:lang w:eastAsia="cs-CZ"/>
        </w:rPr>
        <w:tab/>
      </w:r>
      <w:r>
        <w:rPr>
          <w:rFonts w:ascii="Arial" w:hAnsi="Arial" w:cs="Arial"/>
          <w:sz w:val="24"/>
          <w:szCs w:val="24"/>
          <w:lang w:eastAsia="cs-CZ"/>
        </w:rPr>
        <w:tab/>
      </w:r>
      <w:r>
        <w:rPr>
          <w:rFonts w:ascii="Arial" w:hAnsi="Arial" w:cs="Arial"/>
          <w:sz w:val="24"/>
          <w:szCs w:val="24"/>
          <w:u w:val="single"/>
          <w:lang w:eastAsia="cs-CZ"/>
        </w:rPr>
        <w:t>variabilní symbol:</w:t>
      </w:r>
    </w:p>
    <w:p w14:paraId="1DAD997A" w14:textId="77777777" w:rsidR="00462DB3" w:rsidRDefault="009261C6">
      <w:pPr>
        <w:spacing w:beforeAutospacing="1" w:afterAutospacing="1"/>
        <w:ind w:left="1416" w:firstLine="708"/>
      </w:pPr>
      <w:r>
        <w:rPr>
          <w:rFonts w:ascii="Arial" w:hAnsi="Arial" w:cs="Arial"/>
          <w:b/>
          <w:spacing w:val="76"/>
          <w:sz w:val="28"/>
          <w:szCs w:val="28"/>
          <w:lang w:eastAsia="cs-CZ"/>
        </w:rPr>
        <w:t>4200555535 /</w:t>
      </w:r>
      <w:r>
        <w:rPr>
          <w:rFonts w:ascii="Arial" w:hAnsi="Arial" w:cs="Arial"/>
          <w:b/>
          <w:spacing w:val="76"/>
          <w:sz w:val="28"/>
          <w:szCs w:val="28"/>
          <w:lang w:eastAsia="cs-CZ"/>
        </w:rPr>
        <w:tab/>
        <w:t>6800</w:t>
      </w:r>
      <w:r>
        <w:rPr>
          <w:rFonts w:ascii="Arial" w:hAnsi="Arial" w:cs="Arial"/>
          <w:b/>
          <w:spacing w:val="76"/>
          <w:sz w:val="28"/>
          <w:szCs w:val="28"/>
          <w:lang w:eastAsia="cs-CZ"/>
        </w:rPr>
        <w:tab/>
      </w:r>
      <w:r>
        <w:rPr>
          <w:rFonts w:ascii="Arial" w:hAnsi="Arial" w:cs="Arial"/>
          <w:b/>
          <w:spacing w:val="76"/>
          <w:sz w:val="28"/>
          <w:szCs w:val="28"/>
          <w:lang w:eastAsia="cs-CZ"/>
        </w:rPr>
        <w:tab/>
        <w:t xml:space="preserve">  317002 ČOZ</w:t>
      </w:r>
    </w:p>
    <w:p w14:paraId="27E58DBA" w14:textId="77777777" w:rsidR="00462DB3" w:rsidRDefault="009261C6">
      <w:pPr>
        <w:pStyle w:val="Default"/>
        <w:ind w:firstLine="708"/>
        <w:jc w:val="both"/>
      </w:pPr>
      <w:r>
        <w:rPr>
          <w:color w:val="auto"/>
        </w:rPr>
        <w:t>Již nyní Vám všem upřímně děkujeme za projevenou solidaritu a podporu pozůstalých po naší kolegyni.</w:t>
      </w:r>
    </w:p>
    <w:p w14:paraId="2C7AD916" w14:textId="77777777" w:rsidR="00462DB3" w:rsidRDefault="009261C6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ab/>
      </w:r>
    </w:p>
    <w:p w14:paraId="7FE6E386" w14:textId="77777777" w:rsidR="00462DB3" w:rsidRDefault="00462DB3">
      <w:pPr>
        <w:pStyle w:val="Default"/>
        <w:jc w:val="both"/>
        <w:rPr>
          <w:color w:val="auto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4605"/>
        <w:gridCol w:w="4606"/>
      </w:tblGrid>
      <w:tr w:rsidR="00462DB3" w14:paraId="624309E1" w14:textId="77777777">
        <w:tc>
          <w:tcPr>
            <w:tcW w:w="4605" w:type="dxa"/>
            <w:shd w:val="clear" w:color="auto" w:fill="auto"/>
          </w:tcPr>
          <w:p w14:paraId="57B39745" w14:textId="77777777" w:rsidR="00462DB3" w:rsidRDefault="009261C6">
            <w:pPr>
              <w:pStyle w:val="Defaul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Mgr. Ladislav Hrdlička</w:t>
            </w:r>
          </w:p>
          <w:p w14:paraId="1FBF1B31" w14:textId="77777777" w:rsidR="00462DB3" w:rsidRDefault="009261C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000000" w:themeColor="text1"/>
              </w:rPr>
              <w:t>ředitel OŘ Praha III</w:t>
            </w:r>
          </w:p>
        </w:tc>
        <w:tc>
          <w:tcPr>
            <w:tcW w:w="4605" w:type="dxa"/>
            <w:shd w:val="clear" w:color="auto" w:fill="auto"/>
          </w:tcPr>
          <w:p w14:paraId="0182FA93" w14:textId="77777777" w:rsidR="00462DB3" w:rsidRDefault="009261C6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                       Tomáš </w:t>
            </w:r>
            <w:proofErr w:type="spellStart"/>
            <w:r>
              <w:rPr>
                <w:b/>
                <w:color w:val="auto"/>
              </w:rPr>
              <w:t>Machovič</w:t>
            </w:r>
            <w:proofErr w:type="spellEnd"/>
          </w:p>
          <w:p w14:paraId="18D38FBA" w14:textId="77777777" w:rsidR="00462DB3" w:rsidRDefault="009261C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                      předseda NOS PČR </w:t>
            </w:r>
          </w:p>
          <w:p w14:paraId="073DA080" w14:textId="77777777" w:rsidR="00462DB3" w:rsidRDefault="00462DB3">
            <w:pPr>
              <w:pStyle w:val="Default"/>
              <w:jc w:val="center"/>
              <w:rPr>
                <w:color w:val="auto"/>
              </w:rPr>
            </w:pPr>
          </w:p>
        </w:tc>
      </w:tr>
    </w:tbl>
    <w:p w14:paraId="40DEE7D9" w14:textId="77777777" w:rsidR="00462DB3" w:rsidRDefault="00462DB3"/>
    <w:sectPr w:rsidR="00462DB3">
      <w:headerReference w:type="default" r:id="rId10"/>
      <w:pgSz w:w="11906" w:h="16838"/>
      <w:pgMar w:top="765" w:right="720" w:bottom="720" w:left="72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A6423" w14:textId="77777777" w:rsidR="003B6047" w:rsidRDefault="003B6047">
      <w:r>
        <w:separator/>
      </w:r>
    </w:p>
  </w:endnote>
  <w:endnote w:type="continuationSeparator" w:id="0">
    <w:p w14:paraId="4D151915" w14:textId="77777777" w:rsidR="003B6047" w:rsidRDefault="003B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3F1D9" w14:textId="77777777" w:rsidR="003B6047" w:rsidRDefault="003B6047">
      <w:r>
        <w:separator/>
      </w:r>
    </w:p>
  </w:footnote>
  <w:footnote w:type="continuationSeparator" w:id="0">
    <w:p w14:paraId="35311852" w14:textId="77777777" w:rsidR="003B6047" w:rsidRDefault="003B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51" w:type="dxa"/>
      <w:tblLook w:val="04A0" w:firstRow="1" w:lastRow="0" w:firstColumn="1" w:lastColumn="0" w:noHBand="0" w:noVBand="1"/>
    </w:tblPr>
    <w:tblGrid>
      <w:gridCol w:w="1326"/>
      <w:gridCol w:w="6801"/>
      <w:gridCol w:w="1024"/>
    </w:tblGrid>
    <w:tr w:rsidR="00462DB3" w14:paraId="212012A2" w14:textId="77777777">
      <w:tc>
        <w:tcPr>
          <w:tcW w:w="1324" w:type="dxa"/>
          <w:shd w:val="clear" w:color="auto" w:fill="auto"/>
          <w:vAlign w:val="center"/>
        </w:tcPr>
        <w:p w14:paraId="4CD74B45" w14:textId="77777777" w:rsidR="00462DB3" w:rsidRDefault="009261C6">
          <w:pPr>
            <w:pStyle w:val="Default"/>
            <w:jc w:val="center"/>
            <w:rPr>
              <w:b/>
              <w:bCs/>
              <w:color w:val="EEECE1"/>
              <w:sz w:val="44"/>
              <w:szCs w:val="44"/>
            </w:rPr>
          </w:pPr>
          <w:r>
            <w:rPr>
              <w:noProof/>
              <w:lang w:eastAsia="cs-CZ"/>
            </w:rPr>
            <w:drawing>
              <wp:inline distT="0" distB="0" distL="0" distR="0" wp14:anchorId="3BAD3143" wp14:editId="7E479980">
                <wp:extent cx="704850" cy="704850"/>
                <wp:effectExtent l="0" t="0" r="0" b="0"/>
                <wp:docPr id="1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3" w:type="dxa"/>
          <w:shd w:val="clear" w:color="auto" w:fill="auto"/>
          <w:vAlign w:val="center"/>
        </w:tcPr>
        <w:p w14:paraId="7A6F815C" w14:textId="77777777" w:rsidR="00462DB3" w:rsidRDefault="009261C6">
          <w:pPr>
            <w:pStyle w:val="Default"/>
            <w:jc w:val="center"/>
            <w:rPr>
              <w:b/>
              <w:bCs/>
              <w:color w:val="A6A6A6" w:themeColor="background1" w:themeShade="A6"/>
              <w:sz w:val="44"/>
              <w:szCs w:val="44"/>
            </w:rPr>
          </w:pPr>
          <w:r>
            <w:rPr>
              <w:b/>
              <w:bCs/>
              <w:color w:val="auto"/>
              <w:sz w:val="44"/>
              <w:szCs w:val="44"/>
            </w:rPr>
            <w:t xml:space="preserve">            VEŘEJNÁ SBÍRKA      </w:t>
          </w:r>
        </w:p>
      </w:tc>
      <w:tc>
        <w:tcPr>
          <w:tcW w:w="1024" w:type="dxa"/>
          <w:shd w:val="clear" w:color="auto" w:fill="auto"/>
          <w:vAlign w:val="center"/>
        </w:tcPr>
        <w:p w14:paraId="22C2AAD3" w14:textId="77777777" w:rsidR="00462DB3" w:rsidRDefault="00462DB3">
          <w:pPr>
            <w:pStyle w:val="Default"/>
            <w:jc w:val="center"/>
            <w:rPr>
              <w:b/>
              <w:bCs/>
              <w:color w:val="EEECE1"/>
              <w:sz w:val="44"/>
              <w:szCs w:val="44"/>
            </w:rPr>
          </w:pPr>
        </w:p>
      </w:tc>
    </w:tr>
  </w:tbl>
  <w:p w14:paraId="66778A3F" w14:textId="77777777" w:rsidR="00462DB3" w:rsidRDefault="009261C6">
    <w:pPr>
      <w:pStyle w:val="Zhlav"/>
    </w:pPr>
    <w:r>
      <w:rPr>
        <w:noProof/>
        <w:lang w:eastAsia="cs-CZ"/>
      </w:rPr>
      <w:drawing>
        <wp:anchor distT="0" distB="0" distL="0" distR="0" simplePos="0" relativeHeight="3" behindDoc="1" locked="0" layoutInCell="1" allowOverlap="1" wp14:anchorId="1BD8AC41" wp14:editId="6254EAB1">
          <wp:simplePos x="0" y="0"/>
          <wp:positionH relativeFrom="column">
            <wp:posOffset>5962650</wp:posOffset>
          </wp:positionH>
          <wp:positionV relativeFrom="paragraph">
            <wp:posOffset>-697230</wp:posOffset>
          </wp:positionV>
          <wp:extent cx="666750" cy="666750"/>
          <wp:effectExtent l="0" t="0" r="0" b="0"/>
          <wp:wrapNone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B3"/>
    <w:rsid w:val="00182FEE"/>
    <w:rsid w:val="00311A81"/>
    <w:rsid w:val="00335BF2"/>
    <w:rsid w:val="00346857"/>
    <w:rsid w:val="003B6047"/>
    <w:rsid w:val="00462DB3"/>
    <w:rsid w:val="006E00CF"/>
    <w:rsid w:val="009261C6"/>
    <w:rsid w:val="00B22EF4"/>
    <w:rsid w:val="00CA0137"/>
    <w:rsid w:val="00EB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726E"/>
  <w15:docId w15:val="{1E07C2E1-A2CF-4121-97B1-842A6C60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1A72"/>
    <w:pPr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uiPriority w:val="99"/>
    <w:qFormat/>
    <w:rsid w:val="006F22B6"/>
    <w:rPr>
      <w:rFonts w:ascii="Calibri" w:eastAsia="Calibri" w:hAnsi="Calibri" w:cs="Times New Roman"/>
    </w:rPr>
  </w:style>
  <w:style w:type="character" w:customStyle="1" w:styleId="ZpatChar">
    <w:name w:val="Zápatí Char"/>
    <w:link w:val="Zpat"/>
    <w:uiPriority w:val="99"/>
    <w:qFormat/>
    <w:rsid w:val="006F22B6"/>
    <w:rPr>
      <w:rFonts w:ascii="Calibri" w:eastAsia="Calibri" w:hAnsi="Calibri" w:cs="Times New Roman"/>
    </w:rPr>
  </w:style>
  <w:style w:type="character" w:customStyle="1" w:styleId="TextbublinyChar">
    <w:name w:val="Text bubliny Char"/>
    <w:link w:val="Textbubliny"/>
    <w:uiPriority w:val="99"/>
    <w:semiHidden/>
    <w:qFormat/>
    <w:rsid w:val="00372069"/>
    <w:rPr>
      <w:rFonts w:ascii="Tahoma" w:eastAsia="Calibri" w:hAnsi="Tahoma" w:cs="Tahoma"/>
      <w:sz w:val="16"/>
      <w:szCs w:val="16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CD0A5D"/>
    <w:rPr>
      <w:rFonts w:ascii="Arial" w:hAnsi="Arial" w:cs="Arial"/>
      <w:color w:val="000000"/>
      <w:sz w:val="24"/>
      <w:szCs w:val="24"/>
      <w:lang w:eastAsia="en-US"/>
    </w:rPr>
  </w:style>
  <w:style w:type="paragraph" w:styleId="Bezmezer">
    <w:name w:val="No Spacing"/>
    <w:uiPriority w:val="1"/>
    <w:qFormat/>
    <w:rsid w:val="002E1A72"/>
    <w:pPr>
      <w:jc w:val="both"/>
    </w:pPr>
    <w:rPr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F22B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6F22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7206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A3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3111333ADE8149A2D60528E84846A0" ma:contentTypeVersion="6" ma:contentTypeDescription="Vytvoří nový dokument" ma:contentTypeScope="" ma:versionID="57b323362e2071efa3e48c9cf4618e3f">
  <xsd:schema xmlns:xsd="http://www.w3.org/2001/XMLSchema" xmlns:xs="http://www.w3.org/2001/XMLSchema" xmlns:p="http://schemas.microsoft.com/office/2006/metadata/properties" xmlns:ns2="c0473f86-a310-4f6c-b455-00a78dfa3232" targetNamespace="http://schemas.microsoft.com/office/2006/metadata/properties" ma:root="true" ma:fieldsID="539f9ab9f38eecc5d4ad594276afaebe" ns2:_="">
    <xsd:import namespace="c0473f86-a310-4f6c-b455-00a78dfa3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3f86-a310-4f6c-b455-00a78dfa3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B609C-7649-4D1D-8A76-2CABA97A5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3f86-a310-4f6c-b455-00a78dfa3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B8482-D605-43C2-AAFF-64F58C968C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B6447F-5BAB-4D9F-975E-0CA2B990D7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CD3A3-6A47-4C9D-A29D-2C177744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ČR, KRPA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Štěpánek</dc:creator>
  <dc:description/>
  <cp:lastModifiedBy>Roman</cp:lastModifiedBy>
  <cp:revision>2</cp:revision>
  <cp:lastPrinted>2020-07-10T09:03:00Z</cp:lastPrinted>
  <dcterms:created xsi:type="dcterms:W3CDTF">2021-03-08T17:26:00Z</dcterms:created>
  <dcterms:modified xsi:type="dcterms:W3CDTF">2021-03-08T17:26:00Z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0x010100003111333ADE8149A2D60528E84846A0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