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D85" w:rsidRPr="00710D85" w:rsidRDefault="00710D85" w:rsidP="00710D85">
      <w:pPr>
        <w:pStyle w:val="Bezmezer"/>
        <w:jc w:val="both"/>
        <w:rPr>
          <w:rFonts w:asciiTheme="minorHAnsi" w:hAnsiTheme="minorHAnsi"/>
        </w:rPr>
      </w:pPr>
      <w:r w:rsidRPr="00710D85">
        <w:rPr>
          <w:rFonts w:asciiTheme="minorHAnsi" w:hAnsiTheme="minorHAnsi"/>
        </w:rPr>
        <w:t xml:space="preserve">Název týmu: ……… </w:t>
      </w:r>
    </w:p>
    <w:p w:rsidR="00710D85" w:rsidRPr="00710D85" w:rsidRDefault="00710D85" w:rsidP="00710D85">
      <w:pPr>
        <w:pStyle w:val="Bezmezer"/>
        <w:jc w:val="both"/>
        <w:rPr>
          <w:rFonts w:asciiTheme="minorHAnsi" w:hAnsiTheme="minorHAnsi"/>
        </w:rPr>
      </w:pPr>
      <w:r w:rsidRPr="00710D85">
        <w:rPr>
          <w:rFonts w:asciiTheme="minorHAnsi" w:hAnsiTheme="minorHAnsi"/>
        </w:rPr>
        <w:t xml:space="preserve">Název </w:t>
      </w:r>
      <w:proofErr w:type="gramStart"/>
      <w:r w:rsidRPr="00710D85">
        <w:rPr>
          <w:rFonts w:asciiTheme="minorHAnsi" w:hAnsiTheme="minorHAnsi"/>
        </w:rPr>
        <w:t>školy:  …</w:t>
      </w:r>
      <w:proofErr w:type="gramEnd"/>
      <w:r w:rsidRPr="00710D85">
        <w:rPr>
          <w:rFonts w:asciiTheme="minorHAnsi" w:hAnsiTheme="minorHAnsi"/>
        </w:rPr>
        <w:t xml:space="preserve">…… </w:t>
      </w:r>
    </w:p>
    <w:p w:rsidR="00710D85" w:rsidRPr="00710D85" w:rsidRDefault="00710D85" w:rsidP="00710D85">
      <w:pPr>
        <w:pStyle w:val="Bezmezer"/>
        <w:jc w:val="both"/>
        <w:rPr>
          <w:rFonts w:asciiTheme="minorHAnsi" w:hAnsiTheme="minorHAnsi"/>
        </w:rPr>
      </w:pPr>
      <w:r w:rsidRPr="00710D85">
        <w:rPr>
          <w:rFonts w:asciiTheme="minorHAnsi" w:hAnsiTheme="minorHAnsi"/>
        </w:rPr>
        <w:t xml:space="preserve">Kategorie: Agenti 007   </w:t>
      </w:r>
    </w:p>
    <w:p w:rsidR="00710D85" w:rsidRPr="00710D85" w:rsidRDefault="00710D85" w:rsidP="00710D85">
      <w:pPr>
        <w:pStyle w:val="Bezmezer"/>
        <w:jc w:val="both"/>
        <w:rPr>
          <w:rFonts w:asciiTheme="minorHAnsi" w:hAnsiTheme="minorHAnsi"/>
        </w:rPr>
      </w:pPr>
    </w:p>
    <w:p w:rsidR="00710D85" w:rsidRPr="00710D85" w:rsidRDefault="00710D85" w:rsidP="00710D85">
      <w:pPr>
        <w:pStyle w:val="Odstavecseseznamem"/>
        <w:ind w:left="360"/>
        <w:jc w:val="center"/>
        <w:rPr>
          <w:rFonts w:cs="Arial"/>
          <w:b/>
          <w:sz w:val="24"/>
          <w:szCs w:val="24"/>
          <w:u w:val="single"/>
        </w:rPr>
      </w:pPr>
      <w:r w:rsidRPr="00710D85">
        <w:rPr>
          <w:rFonts w:cs="Arial"/>
          <w:b/>
          <w:sz w:val="24"/>
          <w:szCs w:val="24"/>
          <w:u w:val="single"/>
        </w:rPr>
        <w:t>V. Znalostní test zaměřený na trestní odpovědnost mládeže</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Právní úpravu postihování mládeže, závadových projevů dětí a procesních postupů ve věcech mladistvých upravuje:</w:t>
      </w:r>
    </w:p>
    <w:p w:rsidR="00710D85" w:rsidRPr="00710D85" w:rsidRDefault="00710D85" w:rsidP="00710D85">
      <w:pPr>
        <w:pStyle w:val="Odstavecseseznamem"/>
        <w:numPr>
          <w:ilvl w:val="0"/>
          <w:numId w:val="14"/>
        </w:numPr>
        <w:jc w:val="both"/>
        <w:rPr>
          <w:rFonts w:cs="Arial"/>
          <w:sz w:val="24"/>
          <w:szCs w:val="24"/>
        </w:rPr>
      </w:pPr>
      <w:r w:rsidRPr="00710D85">
        <w:rPr>
          <w:rFonts w:cs="Arial"/>
          <w:sz w:val="24"/>
          <w:szCs w:val="24"/>
        </w:rPr>
        <w:t>zákon č. 218/2005 Sb., o odpovědnosti mládeže za nebezpečné činy a o soudnictví ve věcech mládeže a dospělých,</w:t>
      </w:r>
    </w:p>
    <w:p w:rsidR="00710D85" w:rsidRPr="00710D85" w:rsidRDefault="00710D85" w:rsidP="00710D85">
      <w:pPr>
        <w:pStyle w:val="Odstavecseseznamem"/>
        <w:numPr>
          <w:ilvl w:val="0"/>
          <w:numId w:val="14"/>
        </w:numPr>
        <w:jc w:val="both"/>
        <w:rPr>
          <w:rFonts w:cs="Arial"/>
          <w:sz w:val="24"/>
          <w:szCs w:val="24"/>
        </w:rPr>
      </w:pPr>
      <w:r w:rsidRPr="00710D85">
        <w:rPr>
          <w:rFonts w:cs="Arial"/>
          <w:sz w:val="24"/>
          <w:szCs w:val="24"/>
        </w:rPr>
        <w:t>zákon č. 218/2003 Sb., o odpovědnosti mládeže za protiprávní činy a o soudnictví ve věcech mládeže a o změně některých zákonů,</w:t>
      </w:r>
    </w:p>
    <w:p w:rsidR="00710D85" w:rsidRPr="00710D85" w:rsidRDefault="00710D85" w:rsidP="00710D85">
      <w:pPr>
        <w:pStyle w:val="Odstavecseseznamem"/>
        <w:numPr>
          <w:ilvl w:val="0"/>
          <w:numId w:val="14"/>
        </w:numPr>
        <w:jc w:val="both"/>
        <w:rPr>
          <w:rFonts w:cs="Arial"/>
          <w:sz w:val="24"/>
          <w:szCs w:val="24"/>
        </w:rPr>
      </w:pPr>
      <w:r w:rsidRPr="00710D85">
        <w:rPr>
          <w:rFonts w:cs="Arial"/>
          <w:sz w:val="24"/>
          <w:szCs w:val="24"/>
        </w:rPr>
        <w:t>zákon č. 219/2003 Sb., o odpovědnosti mládeže za trestné činy a přestupky a o soudnictví ve věcech mládeže a o změně některých zákonů.</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 xml:space="preserve">Na osobu mladší </w:t>
      </w:r>
      <w:proofErr w:type="gramStart"/>
      <w:r w:rsidRPr="00710D85">
        <w:rPr>
          <w:rFonts w:cs="Arial"/>
          <w:sz w:val="24"/>
          <w:szCs w:val="24"/>
        </w:rPr>
        <w:t>15ti</w:t>
      </w:r>
      <w:proofErr w:type="gramEnd"/>
      <w:r w:rsidRPr="00710D85">
        <w:rPr>
          <w:rFonts w:cs="Arial"/>
          <w:sz w:val="24"/>
          <w:szCs w:val="24"/>
        </w:rPr>
        <w:t xml:space="preserve"> let se trestní zákon a</w:t>
      </w:r>
      <w:r>
        <w:rPr>
          <w:rFonts w:cs="Arial"/>
          <w:sz w:val="24"/>
          <w:szCs w:val="24"/>
        </w:rPr>
        <w:t xml:space="preserve"> trestní </w:t>
      </w:r>
      <w:r w:rsidRPr="00710D85">
        <w:rPr>
          <w:rFonts w:cs="Arial"/>
          <w:sz w:val="24"/>
          <w:szCs w:val="24"/>
        </w:rPr>
        <w:t>řád dívá jako na:</w:t>
      </w:r>
    </w:p>
    <w:p w:rsidR="00710D85" w:rsidRPr="00710D85" w:rsidRDefault="00710D85" w:rsidP="00710D85">
      <w:pPr>
        <w:pStyle w:val="Odstavecseseznamem"/>
        <w:numPr>
          <w:ilvl w:val="0"/>
          <w:numId w:val="15"/>
        </w:numPr>
        <w:jc w:val="both"/>
        <w:rPr>
          <w:rFonts w:cs="Arial"/>
          <w:sz w:val="24"/>
          <w:szCs w:val="24"/>
        </w:rPr>
      </w:pPr>
      <w:r>
        <w:rPr>
          <w:rFonts w:cs="Arial"/>
          <w:sz w:val="24"/>
          <w:szCs w:val="24"/>
        </w:rPr>
        <w:t>n</w:t>
      </w:r>
      <w:r w:rsidRPr="00710D85">
        <w:rPr>
          <w:rFonts w:cs="Arial"/>
          <w:sz w:val="24"/>
          <w:szCs w:val="24"/>
        </w:rPr>
        <w:t>ezletilého</w:t>
      </w:r>
      <w:r>
        <w:rPr>
          <w:rFonts w:cs="Arial"/>
          <w:sz w:val="24"/>
          <w:szCs w:val="24"/>
        </w:rPr>
        <w:t>,</w:t>
      </w:r>
    </w:p>
    <w:p w:rsidR="00710D85" w:rsidRPr="00710D85" w:rsidRDefault="00710D85" w:rsidP="00710D85">
      <w:pPr>
        <w:pStyle w:val="Odstavecseseznamem"/>
        <w:numPr>
          <w:ilvl w:val="0"/>
          <w:numId w:val="15"/>
        </w:numPr>
        <w:jc w:val="both"/>
        <w:rPr>
          <w:rFonts w:cs="Arial"/>
          <w:sz w:val="24"/>
          <w:szCs w:val="24"/>
        </w:rPr>
      </w:pPr>
      <w:r>
        <w:rPr>
          <w:rFonts w:cs="Arial"/>
          <w:sz w:val="24"/>
          <w:szCs w:val="24"/>
        </w:rPr>
        <w:t>m</w:t>
      </w:r>
      <w:r w:rsidRPr="00710D85">
        <w:rPr>
          <w:rFonts w:cs="Arial"/>
          <w:sz w:val="24"/>
          <w:szCs w:val="24"/>
        </w:rPr>
        <w:t>ladistvého</w:t>
      </w:r>
      <w:r>
        <w:rPr>
          <w:rFonts w:cs="Arial"/>
          <w:sz w:val="24"/>
          <w:szCs w:val="24"/>
        </w:rPr>
        <w:t>,</w:t>
      </w:r>
    </w:p>
    <w:p w:rsidR="00710D85" w:rsidRPr="00710D85" w:rsidRDefault="00710D85" w:rsidP="00710D85">
      <w:pPr>
        <w:pStyle w:val="Odstavecseseznamem"/>
        <w:numPr>
          <w:ilvl w:val="0"/>
          <w:numId w:val="15"/>
        </w:numPr>
        <w:jc w:val="both"/>
        <w:rPr>
          <w:rFonts w:cs="Arial"/>
          <w:sz w:val="24"/>
          <w:szCs w:val="24"/>
        </w:rPr>
      </w:pPr>
      <w:r>
        <w:rPr>
          <w:rFonts w:cs="Arial"/>
          <w:sz w:val="24"/>
          <w:szCs w:val="24"/>
        </w:rPr>
        <w:t>d</w:t>
      </w:r>
      <w:r w:rsidRPr="00710D85">
        <w:rPr>
          <w:rFonts w:cs="Arial"/>
          <w:sz w:val="24"/>
          <w:szCs w:val="24"/>
        </w:rPr>
        <w:t>ospělého</w:t>
      </w:r>
      <w:r>
        <w:rPr>
          <w:rFonts w:cs="Arial"/>
          <w:sz w:val="24"/>
          <w:szCs w:val="24"/>
        </w:rPr>
        <w:t>,</w:t>
      </w:r>
    </w:p>
    <w:p w:rsidR="00710D85" w:rsidRPr="00710D85" w:rsidRDefault="00710D85" w:rsidP="00710D85">
      <w:pPr>
        <w:pStyle w:val="Odstavecseseznamem"/>
        <w:numPr>
          <w:ilvl w:val="0"/>
          <w:numId w:val="15"/>
        </w:numPr>
        <w:jc w:val="both"/>
        <w:rPr>
          <w:rFonts w:cs="Arial"/>
          <w:sz w:val="24"/>
          <w:szCs w:val="24"/>
        </w:rPr>
      </w:pPr>
      <w:r>
        <w:rPr>
          <w:rFonts w:cs="Arial"/>
          <w:sz w:val="24"/>
          <w:szCs w:val="24"/>
        </w:rPr>
        <w:t>s</w:t>
      </w:r>
      <w:r w:rsidRPr="00710D85">
        <w:rPr>
          <w:rFonts w:cs="Arial"/>
          <w:sz w:val="24"/>
          <w:szCs w:val="24"/>
        </w:rPr>
        <w:t>eniora</w:t>
      </w:r>
      <w:r>
        <w:rPr>
          <w:rFonts w:cs="Arial"/>
          <w:sz w:val="24"/>
          <w:szCs w:val="24"/>
        </w:rPr>
        <w:t>.</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Mladistvým je, dle zákona o soudnictví ve věcech mládeže ten, kdo:</w:t>
      </w:r>
    </w:p>
    <w:p w:rsidR="00710D85" w:rsidRPr="00710D85" w:rsidRDefault="00710D85" w:rsidP="00710D85">
      <w:pPr>
        <w:pStyle w:val="Odstavecseseznamem"/>
        <w:numPr>
          <w:ilvl w:val="0"/>
          <w:numId w:val="16"/>
        </w:numPr>
        <w:jc w:val="both"/>
        <w:rPr>
          <w:rFonts w:cs="Arial"/>
          <w:sz w:val="24"/>
          <w:szCs w:val="24"/>
        </w:rPr>
      </w:pPr>
      <w:r w:rsidRPr="00710D85">
        <w:rPr>
          <w:rFonts w:cs="Arial"/>
          <w:sz w:val="24"/>
          <w:szCs w:val="24"/>
        </w:rPr>
        <w:t>v době spáchání provinění dovršil patnáctý rok a nepřekročil osmnáctý rok věku,</w:t>
      </w:r>
    </w:p>
    <w:p w:rsidR="00710D85" w:rsidRPr="00710D85" w:rsidRDefault="00710D85" w:rsidP="00710D85">
      <w:pPr>
        <w:pStyle w:val="Odstavecseseznamem"/>
        <w:numPr>
          <w:ilvl w:val="0"/>
          <w:numId w:val="16"/>
        </w:numPr>
        <w:jc w:val="both"/>
        <w:rPr>
          <w:rFonts w:cs="Arial"/>
          <w:sz w:val="24"/>
          <w:szCs w:val="24"/>
        </w:rPr>
      </w:pPr>
      <w:r w:rsidRPr="00710D85">
        <w:rPr>
          <w:rFonts w:cs="Arial"/>
          <w:sz w:val="24"/>
          <w:szCs w:val="24"/>
        </w:rPr>
        <w:t>v době spáchání provinění dovršil osmnáctý rok věku,</w:t>
      </w:r>
    </w:p>
    <w:p w:rsidR="00710D85" w:rsidRPr="00710D85" w:rsidRDefault="00710D85" w:rsidP="00710D85">
      <w:pPr>
        <w:pStyle w:val="Odstavecseseznamem"/>
        <w:numPr>
          <w:ilvl w:val="0"/>
          <w:numId w:val="16"/>
        </w:numPr>
        <w:jc w:val="both"/>
        <w:rPr>
          <w:rFonts w:cs="Arial"/>
          <w:sz w:val="24"/>
          <w:szCs w:val="24"/>
        </w:rPr>
      </w:pPr>
      <w:r w:rsidRPr="00710D85">
        <w:rPr>
          <w:rFonts w:cs="Arial"/>
          <w:sz w:val="24"/>
          <w:szCs w:val="24"/>
        </w:rPr>
        <w:t>v době spáchání provinění dovršil čtrnáctý rok a nepřekročil osmnáctý rok věku.</w:t>
      </w:r>
    </w:p>
    <w:p w:rsidR="00710D85" w:rsidRDefault="00710D85" w:rsidP="00710D85">
      <w:pPr>
        <w:jc w:val="both"/>
        <w:rPr>
          <w:rFonts w:asciiTheme="minorHAnsi" w:hAnsiTheme="minorHAnsi" w:cs="Arial"/>
          <w:sz w:val="24"/>
          <w:szCs w:val="24"/>
        </w:rPr>
      </w:pP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lastRenderedPageBreak/>
        <w:t>Čin spáchaný mladistvým se nazývá:</w:t>
      </w:r>
    </w:p>
    <w:p w:rsidR="00710D85" w:rsidRPr="00710D85" w:rsidRDefault="00710D85" w:rsidP="00710D85">
      <w:pPr>
        <w:pStyle w:val="Odstavecseseznamem"/>
        <w:numPr>
          <w:ilvl w:val="0"/>
          <w:numId w:val="17"/>
        </w:numPr>
        <w:jc w:val="both"/>
        <w:rPr>
          <w:rFonts w:cs="Arial"/>
          <w:sz w:val="24"/>
          <w:szCs w:val="24"/>
        </w:rPr>
      </w:pPr>
      <w:r w:rsidRPr="00710D85">
        <w:rPr>
          <w:rFonts w:cs="Arial"/>
          <w:sz w:val="24"/>
          <w:szCs w:val="24"/>
        </w:rPr>
        <w:t>čin jinak trestný</w:t>
      </w:r>
      <w:r>
        <w:rPr>
          <w:rFonts w:cs="Arial"/>
          <w:sz w:val="24"/>
          <w:szCs w:val="24"/>
        </w:rPr>
        <w:t>,</w:t>
      </w:r>
    </w:p>
    <w:p w:rsidR="00710D85" w:rsidRPr="00710D85" w:rsidRDefault="00710D85" w:rsidP="00710D85">
      <w:pPr>
        <w:pStyle w:val="Odstavecseseznamem"/>
        <w:numPr>
          <w:ilvl w:val="0"/>
          <w:numId w:val="17"/>
        </w:numPr>
        <w:jc w:val="both"/>
        <w:rPr>
          <w:rFonts w:cs="Arial"/>
          <w:sz w:val="24"/>
          <w:szCs w:val="24"/>
        </w:rPr>
      </w:pPr>
      <w:r w:rsidRPr="00710D85">
        <w:rPr>
          <w:rFonts w:cs="Arial"/>
          <w:sz w:val="24"/>
          <w:szCs w:val="24"/>
        </w:rPr>
        <w:t>přečin</w:t>
      </w:r>
      <w:r>
        <w:rPr>
          <w:rFonts w:cs="Arial"/>
          <w:sz w:val="24"/>
          <w:szCs w:val="24"/>
        </w:rPr>
        <w:t>,</w:t>
      </w:r>
    </w:p>
    <w:p w:rsidR="00710D85" w:rsidRPr="00710D85" w:rsidRDefault="00710D85" w:rsidP="00710D85">
      <w:pPr>
        <w:pStyle w:val="Odstavecseseznamem"/>
        <w:numPr>
          <w:ilvl w:val="0"/>
          <w:numId w:val="17"/>
        </w:numPr>
        <w:jc w:val="both"/>
        <w:rPr>
          <w:rFonts w:cs="Arial"/>
          <w:sz w:val="24"/>
          <w:szCs w:val="24"/>
        </w:rPr>
      </w:pPr>
      <w:r w:rsidRPr="00710D85">
        <w:rPr>
          <w:rFonts w:cs="Arial"/>
          <w:sz w:val="24"/>
          <w:szCs w:val="24"/>
        </w:rPr>
        <w:t>provinění</w:t>
      </w:r>
      <w:r>
        <w:rPr>
          <w:rFonts w:cs="Arial"/>
          <w:sz w:val="24"/>
          <w:szCs w:val="24"/>
        </w:rPr>
        <w:t>,</w:t>
      </w:r>
    </w:p>
    <w:p w:rsidR="00710D85" w:rsidRPr="00710D85" w:rsidRDefault="00710D85" w:rsidP="00710D85">
      <w:pPr>
        <w:pStyle w:val="Odstavecseseznamem"/>
        <w:numPr>
          <w:ilvl w:val="0"/>
          <w:numId w:val="17"/>
        </w:numPr>
        <w:jc w:val="both"/>
        <w:rPr>
          <w:rFonts w:cs="Arial"/>
          <w:sz w:val="24"/>
          <w:szCs w:val="24"/>
        </w:rPr>
      </w:pPr>
      <w:r w:rsidRPr="00710D85">
        <w:rPr>
          <w:rFonts w:cs="Arial"/>
          <w:sz w:val="24"/>
          <w:szCs w:val="24"/>
        </w:rPr>
        <w:t>zanedbání</w:t>
      </w:r>
      <w:r>
        <w:rPr>
          <w:rFonts w:cs="Arial"/>
          <w:sz w:val="24"/>
          <w:szCs w:val="24"/>
        </w:rPr>
        <w:t>.</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 xml:space="preserve">Jak se nazývá čin spáchaný dítětem do </w:t>
      </w:r>
      <w:proofErr w:type="gramStart"/>
      <w:r w:rsidRPr="00710D85">
        <w:rPr>
          <w:rFonts w:cs="Arial"/>
          <w:sz w:val="24"/>
          <w:szCs w:val="24"/>
        </w:rPr>
        <w:t>15ti</w:t>
      </w:r>
      <w:proofErr w:type="gramEnd"/>
      <w:r w:rsidRPr="00710D85">
        <w:rPr>
          <w:rFonts w:cs="Arial"/>
          <w:sz w:val="24"/>
          <w:szCs w:val="24"/>
        </w:rPr>
        <w:t xml:space="preserve"> let</w:t>
      </w:r>
      <w:r>
        <w:rPr>
          <w:rFonts w:cs="Arial"/>
          <w:sz w:val="24"/>
          <w:szCs w:val="24"/>
        </w:rPr>
        <w:t>:</w:t>
      </w:r>
    </w:p>
    <w:p w:rsidR="00710D85" w:rsidRPr="00710D85" w:rsidRDefault="00710D85" w:rsidP="00710D85">
      <w:pPr>
        <w:pStyle w:val="Odstavecseseznamem"/>
        <w:numPr>
          <w:ilvl w:val="0"/>
          <w:numId w:val="18"/>
        </w:numPr>
        <w:jc w:val="both"/>
        <w:rPr>
          <w:rFonts w:cs="Arial"/>
          <w:sz w:val="24"/>
          <w:szCs w:val="24"/>
        </w:rPr>
      </w:pPr>
      <w:r w:rsidRPr="00710D85">
        <w:rPr>
          <w:rFonts w:cs="Arial"/>
          <w:sz w:val="24"/>
          <w:szCs w:val="24"/>
        </w:rPr>
        <w:t>trestný čin</w:t>
      </w:r>
      <w:r>
        <w:rPr>
          <w:rFonts w:cs="Arial"/>
          <w:sz w:val="24"/>
          <w:szCs w:val="24"/>
        </w:rPr>
        <w:t>,</w:t>
      </w:r>
      <w:r w:rsidRPr="00710D85">
        <w:rPr>
          <w:rFonts w:cs="Arial"/>
          <w:sz w:val="24"/>
          <w:szCs w:val="24"/>
        </w:rPr>
        <w:t xml:space="preserve"> </w:t>
      </w:r>
    </w:p>
    <w:p w:rsidR="00710D85" w:rsidRPr="00710D85" w:rsidRDefault="00710D85" w:rsidP="00710D85">
      <w:pPr>
        <w:pStyle w:val="Odstavecseseznamem"/>
        <w:numPr>
          <w:ilvl w:val="0"/>
          <w:numId w:val="18"/>
        </w:numPr>
        <w:jc w:val="both"/>
        <w:rPr>
          <w:rFonts w:cs="Arial"/>
          <w:sz w:val="24"/>
          <w:szCs w:val="24"/>
        </w:rPr>
      </w:pPr>
      <w:r w:rsidRPr="00710D85">
        <w:rPr>
          <w:rFonts w:cs="Arial"/>
          <w:sz w:val="24"/>
          <w:szCs w:val="24"/>
        </w:rPr>
        <w:t>zločin</w:t>
      </w:r>
      <w:r>
        <w:rPr>
          <w:rFonts w:cs="Arial"/>
          <w:sz w:val="24"/>
          <w:szCs w:val="24"/>
        </w:rPr>
        <w:t>,</w:t>
      </w:r>
    </w:p>
    <w:p w:rsidR="00710D85" w:rsidRPr="00710D85" w:rsidRDefault="00710D85" w:rsidP="00710D85">
      <w:pPr>
        <w:pStyle w:val="Odstavecseseznamem"/>
        <w:numPr>
          <w:ilvl w:val="0"/>
          <w:numId w:val="18"/>
        </w:numPr>
        <w:jc w:val="both"/>
        <w:rPr>
          <w:rFonts w:cs="Arial"/>
          <w:sz w:val="24"/>
          <w:szCs w:val="24"/>
        </w:rPr>
      </w:pPr>
      <w:r w:rsidRPr="00710D85">
        <w:rPr>
          <w:rFonts w:cs="Arial"/>
          <w:sz w:val="24"/>
          <w:szCs w:val="24"/>
        </w:rPr>
        <w:t>přečin</w:t>
      </w:r>
      <w:r>
        <w:rPr>
          <w:rFonts w:cs="Arial"/>
          <w:sz w:val="24"/>
          <w:szCs w:val="24"/>
        </w:rPr>
        <w:t>,</w:t>
      </w:r>
    </w:p>
    <w:p w:rsidR="00710D85" w:rsidRPr="00710D85" w:rsidRDefault="00710D85" w:rsidP="00710D85">
      <w:pPr>
        <w:pStyle w:val="Odstavecseseznamem"/>
        <w:numPr>
          <w:ilvl w:val="0"/>
          <w:numId w:val="18"/>
        </w:numPr>
        <w:jc w:val="both"/>
        <w:rPr>
          <w:rFonts w:cs="Arial"/>
          <w:sz w:val="24"/>
          <w:szCs w:val="24"/>
        </w:rPr>
      </w:pPr>
      <w:r w:rsidRPr="00710D85">
        <w:rPr>
          <w:rFonts w:cs="Arial"/>
          <w:sz w:val="24"/>
          <w:szCs w:val="24"/>
        </w:rPr>
        <w:t>čin jinak trestný</w:t>
      </w:r>
      <w:r>
        <w:rPr>
          <w:rFonts w:cs="Arial"/>
          <w:sz w:val="24"/>
          <w:szCs w:val="24"/>
        </w:rPr>
        <w:t>.</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 xml:space="preserve">Pokud se dítě do </w:t>
      </w:r>
      <w:proofErr w:type="gramStart"/>
      <w:r w:rsidRPr="00710D85">
        <w:rPr>
          <w:rFonts w:cs="Arial"/>
          <w:sz w:val="24"/>
          <w:szCs w:val="24"/>
        </w:rPr>
        <w:t>15ti</w:t>
      </w:r>
      <w:proofErr w:type="gramEnd"/>
      <w:r w:rsidRPr="00710D85">
        <w:rPr>
          <w:rFonts w:cs="Arial"/>
          <w:sz w:val="24"/>
          <w:szCs w:val="24"/>
        </w:rPr>
        <w:t xml:space="preserve"> let dopustí protiprávního jednání pak:</w:t>
      </w:r>
    </w:p>
    <w:p w:rsidR="00710D85" w:rsidRPr="00710D85" w:rsidRDefault="00710D85" w:rsidP="00710D85">
      <w:pPr>
        <w:pStyle w:val="Odstavecseseznamem"/>
        <w:numPr>
          <w:ilvl w:val="0"/>
          <w:numId w:val="19"/>
        </w:numPr>
        <w:jc w:val="both"/>
        <w:rPr>
          <w:rFonts w:cs="Arial"/>
          <w:sz w:val="24"/>
          <w:szCs w:val="24"/>
        </w:rPr>
      </w:pPr>
      <w:r w:rsidRPr="00710D85">
        <w:rPr>
          <w:rFonts w:cs="Arial"/>
          <w:sz w:val="24"/>
          <w:szCs w:val="24"/>
        </w:rPr>
        <w:t>policie případ sice odloží, následně však proběhne soud, kterého se viník i jeho rodiče zúčastní. Soud pak uloží opatření – dohled probačního úředníka, program ve středisku výchovné péče nebo ochrannou výchovu,</w:t>
      </w:r>
    </w:p>
    <w:p w:rsidR="00710D85" w:rsidRPr="00710D85" w:rsidRDefault="00710D85" w:rsidP="00710D85">
      <w:pPr>
        <w:pStyle w:val="Odstavecseseznamem"/>
        <w:numPr>
          <w:ilvl w:val="0"/>
          <w:numId w:val="19"/>
        </w:numPr>
        <w:jc w:val="both"/>
        <w:rPr>
          <w:rFonts w:cs="Arial"/>
          <w:sz w:val="24"/>
          <w:szCs w:val="24"/>
        </w:rPr>
      </w:pPr>
      <w:r w:rsidRPr="00710D85">
        <w:rPr>
          <w:rFonts w:cs="Arial"/>
          <w:sz w:val="24"/>
          <w:szCs w:val="24"/>
        </w:rPr>
        <w:t xml:space="preserve">policie případ odloží a tím je vše uzavřeno, dítě mladší </w:t>
      </w:r>
      <w:proofErr w:type="gramStart"/>
      <w:r w:rsidRPr="00710D85">
        <w:rPr>
          <w:rFonts w:cs="Arial"/>
          <w:sz w:val="24"/>
          <w:szCs w:val="24"/>
        </w:rPr>
        <w:t>15ti</w:t>
      </w:r>
      <w:proofErr w:type="gramEnd"/>
      <w:r w:rsidRPr="00710D85">
        <w:rPr>
          <w:rFonts w:cs="Arial"/>
          <w:sz w:val="24"/>
          <w:szCs w:val="24"/>
        </w:rPr>
        <w:t xml:space="preserve"> let není trestně odpovědné, proto nemůže za své protiprávní činy žádným způsobem pykat,</w:t>
      </w:r>
    </w:p>
    <w:p w:rsidR="00710D85" w:rsidRPr="00710D85" w:rsidRDefault="00710D85" w:rsidP="00710D85">
      <w:pPr>
        <w:pStyle w:val="Odstavecseseznamem"/>
        <w:numPr>
          <w:ilvl w:val="0"/>
          <w:numId w:val="19"/>
        </w:numPr>
        <w:jc w:val="both"/>
        <w:rPr>
          <w:rFonts w:cs="Arial"/>
          <w:sz w:val="24"/>
          <w:szCs w:val="24"/>
        </w:rPr>
      </w:pPr>
      <w:r w:rsidRPr="00710D85">
        <w:rPr>
          <w:rFonts w:cs="Arial"/>
          <w:sz w:val="24"/>
          <w:szCs w:val="24"/>
        </w:rPr>
        <w:t>policie případ vyšetří, dítě obviní a rozhodne i o výši trestu.</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 xml:space="preserve">Může jít dítě do </w:t>
      </w:r>
      <w:proofErr w:type="gramStart"/>
      <w:r w:rsidRPr="00710D85">
        <w:rPr>
          <w:rFonts w:cs="Arial"/>
          <w:sz w:val="24"/>
          <w:szCs w:val="24"/>
        </w:rPr>
        <w:t>15ti</w:t>
      </w:r>
      <w:proofErr w:type="gramEnd"/>
      <w:r w:rsidRPr="00710D85">
        <w:rPr>
          <w:rFonts w:cs="Arial"/>
          <w:sz w:val="24"/>
          <w:szCs w:val="24"/>
        </w:rPr>
        <w:t xml:space="preserve"> let do vězení pro dospělé?</w:t>
      </w:r>
    </w:p>
    <w:p w:rsidR="00710D85" w:rsidRPr="00710D85" w:rsidRDefault="00710D85" w:rsidP="00710D85">
      <w:pPr>
        <w:pStyle w:val="Odstavecseseznamem"/>
        <w:numPr>
          <w:ilvl w:val="0"/>
          <w:numId w:val="20"/>
        </w:numPr>
        <w:jc w:val="both"/>
        <w:rPr>
          <w:rFonts w:cs="Arial"/>
          <w:sz w:val="24"/>
          <w:szCs w:val="24"/>
        </w:rPr>
      </w:pPr>
      <w:r w:rsidRPr="00710D85">
        <w:rPr>
          <w:rFonts w:cs="Arial"/>
          <w:sz w:val="24"/>
          <w:szCs w:val="24"/>
        </w:rPr>
        <w:t>ano, když chce</w:t>
      </w:r>
    </w:p>
    <w:p w:rsidR="00710D85" w:rsidRDefault="00710D85" w:rsidP="00710D85">
      <w:pPr>
        <w:pStyle w:val="Odstavecseseznamem"/>
        <w:numPr>
          <w:ilvl w:val="0"/>
          <w:numId w:val="20"/>
        </w:numPr>
        <w:jc w:val="both"/>
        <w:rPr>
          <w:rFonts w:cs="Arial"/>
          <w:sz w:val="24"/>
          <w:szCs w:val="24"/>
        </w:rPr>
      </w:pPr>
      <w:r w:rsidRPr="00710D85">
        <w:rPr>
          <w:rFonts w:cs="Arial"/>
          <w:sz w:val="24"/>
          <w:szCs w:val="24"/>
        </w:rPr>
        <w:t>ano, ale jen pokud spáchá vraždu nebo jiný zvlášť závažný zločin</w:t>
      </w:r>
    </w:p>
    <w:p w:rsidR="00710D85" w:rsidRPr="00710D85" w:rsidRDefault="00710D85" w:rsidP="00710D85">
      <w:pPr>
        <w:pStyle w:val="Odstavecseseznamem"/>
        <w:numPr>
          <w:ilvl w:val="0"/>
          <w:numId w:val="20"/>
        </w:numPr>
        <w:jc w:val="both"/>
        <w:rPr>
          <w:rFonts w:cs="Arial"/>
          <w:sz w:val="24"/>
          <w:szCs w:val="24"/>
        </w:rPr>
      </w:pPr>
      <w:r w:rsidRPr="00710D85">
        <w:rPr>
          <w:rFonts w:cs="Arial"/>
          <w:sz w:val="24"/>
          <w:szCs w:val="24"/>
        </w:rPr>
        <w:t>ne, ale může být umístěno do dětského diagnostického ústavu</w:t>
      </w:r>
    </w:p>
    <w:p w:rsidR="00710D85" w:rsidRDefault="00710D85" w:rsidP="00710D85">
      <w:pPr>
        <w:jc w:val="both"/>
        <w:rPr>
          <w:rFonts w:asciiTheme="minorHAnsi" w:hAnsiTheme="minorHAnsi" w:cs="Arial"/>
          <w:sz w:val="24"/>
          <w:szCs w:val="24"/>
        </w:rPr>
      </w:pPr>
    </w:p>
    <w:p w:rsidR="00710D85" w:rsidRDefault="00710D85" w:rsidP="00710D85">
      <w:pPr>
        <w:jc w:val="both"/>
        <w:rPr>
          <w:rFonts w:asciiTheme="minorHAnsi" w:hAnsiTheme="minorHAnsi" w:cs="Arial"/>
          <w:sz w:val="24"/>
          <w:szCs w:val="24"/>
        </w:rPr>
      </w:pP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lastRenderedPageBreak/>
        <w:t>Může mít mladistvý u soudu obhájce?</w:t>
      </w:r>
    </w:p>
    <w:p w:rsidR="00710D85" w:rsidRPr="00710D85" w:rsidRDefault="00710D85" w:rsidP="00710D85">
      <w:pPr>
        <w:pStyle w:val="Odstavecseseznamem"/>
        <w:numPr>
          <w:ilvl w:val="0"/>
          <w:numId w:val="21"/>
        </w:numPr>
        <w:jc w:val="both"/>
        <w:rPr>
          <w:rFonts w:cs="Arial"/>
          <w:sz w:val="24"/>
          <w:szCs w:val="24"/>
        </w:rPr>
      </w:pPr>
      <w:r>
        <w:rPr>
          <w:rFonts w:cs="Arial"/>
          <w:sz w:val="24"/>
          <w:szCs w:val="24"/>
        </w:rPr>
        <w:t>n</w:t>
      </w:r>
      <w:r w:rsidRPr="00710D85">
        <w:rPr>
          <w:rFonts w:cs="Arial"/>
          <w:sz w:val="24"/>
          <w:szCs w:val="24"/>
        </w:rPr>
        <w:t>emusí</w:t>
      </w:r>
    </w:p>
    <w:p w:rsidR="00710D85" w:rsidRPr="00710D85" w:rsidRDefault="00710D85" w:rsidP="00710D85">
      <w:pPr>
        <w:pStyle w:val="Odstavecseseznamem"/>
        <w:numPr>
          <w:ilvl w:val="0"/>
          <w:numId w:val="21"/>
        </w:numPr>
        <w:jc w:val="both"/>
        <w:rPr>
          <w:rFonts w:cs="Arial"/>
          <w:sz w:val="24"/>
          <w:szCs w:val="24"/>
        </w:rPr>
      </w:pPr>
      <w:r w:rsidRPr="00710D85">
        <w:rPr>
          <w:rFonts w:cs="Arial"/>
          <w:sz w:val="24"/>
          <w:szCs w:val="24"/>
        </w:rPr>
        <w:t>musí vždy</w:t>
      </w:r>
    </w:p>
    <w:p w:rsidR="00710D85" w:rsidRPr="00710D85" w:rsidRDefault="00710D85" w:rsidP="00710D85">
      <w:pPr>
        <w:pStyle w:val="Odstavecseseznamem"/>
        <w:numPr>
          <w:ilvl w:val="0"/>
          <w:numId w:val="21"/>
        </w:numPr>
        <w:jc w:val="both"/>
        <w:rPr>
          <w:rFonts w:cs="Arial"/>
          <w:sz w:val="24"/>
          <w:szCs w:val="24"/>
        </w:rPr>
      </w:pPr>
      <w:r w:rsidRPr="00710D85">
        <w:rPr>
          <w:rFonts w:cs="Arial"/>
          <w:sz w:val="24"/>
          <w:szCs w:val="24"/>
        </w:rPr>
        <w:t>může, když chce</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Může jít mladistvý do vězení pro dospělé?</w:t>
      </w:r>
    </w:p>
    <w:p w:rsidR="00710D85" w:rsidRPr="00710D85" w:rsidRDefault="00710D85" w:rsidP="00710D85">
      <w:pPr>
        <w:pStyle w:val="Odstavecseseznamem"/>
        <w:numPr>
          <w:ilvl w:val="0"/>
          <w:numId w:val="22"/>
        </w:numPr>
        <w:jc w:val="both"/>
        <w:rPr>
          <w:rFonts w:cs="Arial"/>
          <w:sz w:val="24"/>
          <w:szCs w:val="24"/>
        </w:rPr>
      </w:pPr>
      <w:r w:rsidRPr="00710D85">
        <w:rPr>
          <w:rFonts w:cs="Arial"/>
          <w:sz w:val="24"/>
          <w:szCs w:val="24"/>
        </w:rPr>
        <w:t>ne, protože není trestně odpovědný</w:t>
      </w:r>
    </w:p>
    <w:p w:rsidR="00710D85" w:rsidRPr="00710D85" w:rsidRDefault="00710D85" w:rsidP="00710D85">
      <w:pPr>
        <w:pStyle w:val="Odstavecseseznamem"/>
        <w:numPr>
          <w:ilvl w:val="0"/>
          <w:numId w:val="22"/>
        </w:numPr>
        <w:jc w:val="both"/>
        <w:rPr>
          <w:rFonts w:cs="Arial"/>
          <w:sz w:val="24"/>
          <w:szCs w:val="24"/>
        </w:rPr>
      </w:pPr>
      <w:r w:rsidRPr="00710D85">
        <w:rPr>
          <w:rFonts w:cs="Arial"/>
          <w:sz w:val="24"/>
          <w:szCs w:val="24"/>
        </w:rPr>
        <w:t xml:space="preserve">ne, do vězení patří jen dospělí starší </w:t>
      </w:r>
      <w:proofErr w:type="gramStart"/>
      <w:r w:rsidRPr="00710D85">
        <w:rPr>
          <w:rFonts w:cs="Arial"/>
          <w:sz w:val="24"/>
          <w:szCs w:val="24"/>
        </w:rPr>
        <w:t>18ti</w:t>
      </w:r>
      <w:proofErr w:type="gramEnd"/>
      <w:r w:rsidRPr="00710D85">
        <w:rPr>
          <w:rFonts w:cs="Arial"/>
          <w:sz w:val="24"/>
          <w:szCs w:val="24"/>
        </w:rPr>
        <w:t xml:space="preserve"> let</w:t>
      </w:r>
    </w:p>
    <w:p w:rsidR="00710D85" w:rsidRPr="00710D85" w:rsidRDefault="00710D85" w:rsidP="00710D85">
      <w:pPr>
        <w:pStyle w:val="Odstavecseseznamem"/>
        <w:numPr>
          <w:ilvl w:val="0"/>
          <w:numId w:val="22"/>
        </w:numPr>
        <w:jc w:val="both"/>
        <w:rPr>
          <w:rFonts w:cs="Arial"/>
          <w:sz w:val="24"/>
          <w:szCs w:val="24"/>
        </w:rPr>
      </w:pPr>
      <w:r w:rsidRPr="00710D85">
        <w:rPr>
          <w:rFonts w:cs="Arial"/>
          <w:sz w:val="24"/>
          <w:szCs w:val="24"/>
        </w:rPr>
        <w:t>ano, ale mladiství jsou vždy umístěni odděleně od dospělých odsouzených, protože vykonávají opatření odnětí svobody ve zvláštních věznicích pro mladistvé</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 xml:space="preserve"> Jaká opatření může uložit soud mladistvému za spáchání provinění? Je to například:</w:t>
      </w:r>
    </w:p>
    <w:p w:rsidR="00710D85" w:rsidRPr="00710D85" w:rsidRDefault="00710D85" w:rsidP="00710D85">
      <w:pPr>
        <w:pStyle w:val="Odstavecseseznamem"/>
        <w:numPr>
          <w:ilvl w:val="0"/>
          <w:numId w:val="23"/>
        </w:numPr>
        <w:jc w:val="both"/>
        <w:rPr>
          <w:rFonts w:cs="Arial"/>
          <w:sz w:val="24"/>
          <w:szCs w:val="24"/>
        </w:rPr>
      </w:pPr>
      <w:r w:rsidRPr="00710D85">
        <w:rPr>
          <w:rFonts w:cs="Arial"/>
          <w:sz w:val="24"/>
          <w:szCs w:val="24"/>
        </w:rPr>
        <w:t>dohled probačního úředníka, probační program, ochranná výchova, obecně prospěšné práce, zákaz činnosti, výchovná omezení, výchovné povinnosti odnětí svobody…,</w:t>
      </w:r>
    </w:p>
    <w:p w:rsidR="00710D85" w:rsidRPr="00710D85" w:rsidRDefault="00710D85" w:rsidP="00710D85">
      <w:pPr>
        <w:pStyle w:val="Odstavecseseznamem"/>
        <w:numPr>
          <w:ilvl w:val="0"/>
          <w:numId w:val="23"/>
        </w:numPr>
        <w:jc w:val="both"/>
        <w:rPr>
          <w:rFonts w:cs="Arial"/>
          <w:sz w:val="24"/>
          <w:szCs w:val="24"/>
        </w:rPr>
      </w:pPr>
      <w:r w:rsidRPr="00710D85">
        <w:rPr>
          <w:rFonts w:cs="Arial"/>
          <w:sz w:val="24"/>
          <w:szCs w:val="24"/>
        </w:rPr>
        <w:t>dohled soudního znalce, probační program, zákaz podnikání, výchovné potřeby, výchovná omezení, veřejně zájmové práce…,</w:t>
      </w:r>
    </w:p>
    <w:p w:rsidR="00710D85" w:rsidRPr="00710D85" w:rsidRDefault="00710D85" w:rsidP="00710D85">
      <w:pPr>
        <w:pStyle w:val="Odstavecseseznamem"/>
        <w:numPr>
          <w:ilvl w:val="0"/>
          <w:numId w:val="23"/>
        </w:numPr>
        <w:jc w:val="both"/>
        <w:rPr>
          <w:rFonts w:cs="Arial"/>
          <w:sz w:val="24"/>
          <w:szCs w:val="24"/>
        </w:rPr>
      </w:pPr>
      <w:r w:rsidRPr="00710D85">
        <w:rPr>
          <w:rFonts w:cs="Arial"/>
          <w:sz w:val="24"/>
          <w:szCs w:val="24"/>
        </w:rPr>
        <w:t>dohled probačního úředníka, probační schůzky, ochranná vazba, výchovné omezení, výchovné podmínky, odnětí svobody…</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 xml:space="preserve"> Pokud mladistvý spáchá provinění a jsou mu soudem nařízeny obecně prospěšné práce pak:</w:t>
      </w:r>
    </w:p>
    <w:p w:rsidR="00710D85" w:rsidRPr="00710D85" w:rsidRDefault="00710D85" w:rsidP="00710D85">
      <w:pPr>
        <w:pStyle w:val="Odstavecseseznamem"/>
        <w:numPr>
          <w:ilvl w:val="0"/>
          <w:numId w:val="24"/>
        </w:numPr>
        <w:jc w:val="both"/>
        <w:rPr>
          <w:rFonts w:cs="Arial"/>
          <w:sz w:val="24"/>
          <w:szCs w:val="24"/>
        </w:rPr>
      </w:pPr>
      <w:r w:rsidRPr="00710D85">
        <w:rPr>
          <w:rFonts w:cs="Arial"/>
          <w:sz w:val="24"/>
          <w:szCs w:val="24"/>
        </w:rPr>
        <w:t>mladistvý musí přerušit studium, nastoupit do zaměstnání, kde bude po dobu nejméně jednoho roku pracovat a za to bude dostávat výplatu</w:t>
      </w:r>
      <w:r>
        <w:rPr>
          <w:rFonts w:cs="Arial"/>
          <w:sz w:val="24"/>
          <w:szCs w:val="24"/>
        </w:rPr>
        <w:t>,</w:t>
      </w:r>
    </w:p>
    <w:p w:rsidR="00710D85" w:rsidRPr="00710D85" w:rsidRDefault="00710D85" w:rsidP="00710D85">
      <w:pPr>
        <w:pStyle w:val="Odstavecseseznamem"/>
        <w:numPr>
          <w:ilvl w:val="0"/>
          <w:numId w:val="24"/>
        </w:numPr>
        <w:jc w:val="both"/>
        <w:rPr>
          <w:rFonts w:cs="Arial"/>
          <w:sz w:val="24"/>
          <w:szCs w:val="24"/>
        </w:rPr>
      </w:pPr>
      <w:r w:rsidRPr="00710D85">
        <w:rPr>
          <w:rFonts w:cs="Arial"/>
          <w:sz w:val="24"/>
          <w:szCs w:val="24"/>
        </w:rPr>
        <w:t>mladistvý musí vykonávat manuální práce, bezplatně a ve svém volném čase v rozsahu 50 až 200 hodin</w:t>
      </w:r>
      <w:r>
        <w:rPr>
          <w:rFonts w:cs="Arial"/>
          <w:sz w:val="24"/>
          <w:szCs w:val="24"/>
        </w:rPr>
        <w:t>,</w:t>
      </w:r>
    </w:p>
    <w:p w:rsidR="00710D85" w:rsidRPr="00710D85" w:rsidRDefault="00710D85" w:rsidP="00710D85">
      <w:pPr>
        <w:pStyle w:val="Odstavecseseznamem"/>
        <w:numPr>
          <w:ilvl w:val="0"/>
          <w:numId w:val="24"/>
        </w:numPr>
        <w:jc w:val="both"/>
        <w:rPr>
          <w:rFonts w:cs="Arial"/>
          <w:sz w:val="24"/>
          <w:szCs w:val="24"/>
        </w:rPr>
      </w:pPr>
      <w:r w:rsidRPr="00710D85">
        <w:rPr>
          <w:rFonts w:cs="Arial"/>
          <w:sz w:val="24"/>
          <w:szCs w:val="24"/>
        </w:rPr>
        <w:t>mladistvý musí ve svém volnu v rozsahu 100 až 250 hodin vykonávat manuální práce, za které bude dostávat výplatu</w:t>
      </w:r>
      <w:r>
        <w:rPr>
          <w:rFonts w:cs="Arial"/>
          <w:sz w:val="24"/>
          <w:szCs w:val="24"/>
        </w:rPr>
        <w:t>.</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lastRenderedPageBreak/>
        <w:t xml:space="preserve"> Dohled probačního úředníka znamená:</w:t>
      </w:r>
    </w:p>
    <w:p w:rsidR="00710D85" w:rsidRPr="00710D85" w:rsidRDefault="00710D85" w:rsidP="00710D85">
      <w:pPr>
        <w:pStyle w:val="Odstavecseseznamem"/>
        <w:numPr>
          <w:ilvl w:val="0"/>
          <w:numId w:val="25"/>
        </w:numPr>
        <w:jc w:val="both"/>
        <w:rPr>
          <w:rFonts w:cs="Arial"/>
          <w:sz w:val="24"/>
          <w:szCs w:val="24"/>
        </w:rPr>
      </w:pPr>
      <w:r w:rsidRPr="00710D85">
        <w:rPr>
          <w:rFonts w:cs="Arial"/>
          <w:sz w:val="24"/>
          <w:szCs w:val="24"/>
        </w:rPr>
        <w:t>pravidelně se opakující návštěvy mladistvého u probačního úředníka, se kterým spolupracuje, který mladistvého kontroluje a výchovně vede k tomu, aby neporušoval zákon a snažil se plnit své další povinnosti (škola, zaměstnání atd.)</w:t>
      </w:r>
      <w:r>
        <w:rPr>
          <w:rFonts w:cs="Arial"/>
          <w:sz w:val="24"/>
          <w:szCs w:val="24"/>
        </w:rPr>
        <w:t>,</w:t>
      </w:r>
    </w:p>
    <w:p w:rsidR="00710D85" w:rsidRPr="00710D85" w:rsidRDefault="00710D85" w:rsidP="00710D85">
      <w:pPr>
        <w:pStyle w:val="Odstavecseseznamem"/>
        <w:numPr>
          <w:ilvl w:val="0"/>
          <w:numId w:val="25"/>
        </w:numPr>
        <w:jc w:val="both"/>
        <w:rPr>
          <w:rFonts w:cs="Arial"/>
          <w:sz w:val="24"/>
          <w:szCs w:val="24"/>
        </w:rPr>
      </w:pPr>
      <w:r w:rsidRPr="00710D85">
        <w:rPr>
          <w:rFonts w:cs="Arial"/>
          <w:sz w:val="24"/>
          <w:szCs w:val="24"/>
        </w:rPr>
        <w:t>návštěva příslušníků policie v místě bydliště mladistvého, kde policisté spolu s rodiči probírají problémy, které mladistvý má a snaží se jim vysvětlit, jak ho lépe vychovávat</w:t>
      </w:r>
      <w:r>
        <w:rPr>
          <w:rFonts w:cs="Arial"/>
          <w:sz w:val="24"/>
          <w:szCs w:val="24"/>
        </w:rPr>
        <w:t>,</w:t>
      </w:r>
    </w:p>
    <w:p w:rsidR="00710D85" w:rsidRPr="00710D85" w:rsidRDefault="00710D85" w:rsidP="00710D85">
      <w:pPr>
        <w:pStyle w:val="Odstavecseseznamem"/>
        <w:numPr>
          <w:ilvl w:val="0"/>
          <w:numId w:val="25"/>
        </w:numPr>
        <w:jc w:val="both"/>
        <w:rPr>
          <w:rFonts w:cs="Arial"/>
          <w:sz w:val="24"/>
          <w:szCs w:val="24"/>
        </w:rPr>
      </w:pPr>
      <w:r w:rsidRPr="00710D85">
        <w:rPr>
          <w:rFonts w:cs="Arial"/>
          <w:sz w:val="24"/>
          <w:szCs w:val="24"/>
        </w:rPr>
        <w:t>pravidelně se opakující návštěvy mladistvého u státního zástupce, který mu zadává různé manuální práce, které mladistvý ve svém volnu a zdarma vykonává</w:t>
      </w:r>
      <w:r>
        <w:rPr>
          <w:rFonts w:cs="Arial"/>
          <w:sz w:val="24"/>
          <w:szCs w:val="24"/>
        </w:rPr>
        <w:t>.</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 xml:space="preserve"> Výchovné povinnosti spočívají v celé řadě povinností, kdy mladistvý, který spáchal provinění např.:</w:t>
      </w:r>
    </w:p>
    <w:p w:rsidR="00710D85" w:rsidRPr="00710D85" w:rsidRDefault="00710D85" w:rsidP="00710D85">
      <w:pPr>
        <w:pStyle w:val="Odstavecseseznamem"/>
        <w:numPr>
          <w:ilvl w:val="0"/>
          <w:numId w:val="26"/>
        </w:numPr>
        <w:jc w:val="both"/>
        <w:rPr>
          <w:rFonts w:cs="Arial"/>
          <w:sz w:val="24"/>
          <w:szCs w:val="24"/>
        </w:rPr>
      </w:pPr>
      <w:r w:rsidRPr="00710D85">
        <w:rPr>
          <w:rFonts w:cs="Arial"/>
          <w:sz w:val="24"/>
          <w:szCs w:val="24"/>
        </w:rPr>
        <w:t>nesmí navštěvovat určité akce (např. fotbalové zápasy), nebo se nesmí stýkat s určitými osobami. Takové opatření je nařízeno mladistvému, který se stýkal s problémovými lidmi např. neonacisty či agresivními fanoušky,</w:t>
      </w:r>
    </w:p>
    <w:p w:rsidR="00710D85" w:rsidRPr="00710D85" w:rsidRDefault="00710D85" w:rsidP="00710D85">
      <w:pPr>
        <w:pStyle w:val="Odstavecseseznamem"/>
        <w:numPr>
          <w:ilvl w:val="0"/>
          <w:numId w:val="26"/>
        </w:numPr>
        <w:jc w:val="both"/>
        <w:rPr>
          <w:rFonts w:cs="Arial"/>
          <w:sz w:val="24"/>
          <w:szCs w:val="24"/>
        </w:rPr>
      </w:pPr>
      <w:r w:rsidRPr="00710D85">
        <w:rPr>
          <w:rFonts w:cs="Arial"/>
          <w:sz w:val="24"/>
          <w:szCs w:val="24"/>
        </w:rPr>
        <w:t>má povinnost bydlet se svými rodiči. Takové opatření je nařízeno mladistvému, který opakovaně utíkal z domova,</w:t>
      </w:r>
    </w:p>
    <w:p w:rsidR="00710D85" w:rsidRPr="00710D85" w:rsidRDefault="00710D85" w:rsidP="00710D85">
      <w:pPr>
        <w:pStyle w:val="Odstavecseseznamem"/>
        <w:numPr>
          <w:ilvl w:val="0"/>
          <w:numId w:val="26"/>
        </w:numPr>
        <w:jc w:val="both"/>
        <w:rPr>
          <w:rFonts w:cs="Arial"/>
          <w:sz w:val="24"/>
          <w:szCs w:val="24"/>
        </w:rPr>
      </w:pPr>
      <w:r w:rsidRPr="00710D85">
        <w:rPr>
          <w:rFonts w:cs="Arial"/>
          <w:sz w:val="24"/>
          <w:szCs w:val="24"/>
        </w:rPr>
        <w:t>má povinnost podílet se na výchově svého sourozence nebo jiného malého dítěte, které v rodině má. Pokud dítě v rodině není, dostává dítě přidělené na určitou dobu z dětského domova.</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 xml:space="preserve"> Pokud se mladistvý pachatel dopustí provinění krádeže podle § 205/1 a) trestního zákoníku, pak může jít do vězení </w:t>
      </w:r>
      <w:proofErr w:type="gramStart"/>
      <w:r w:rsidRPr="00710D85">
        <w:rPr>
          <w:rFonts w:cs="Arial"/>
          <w:sz w:val="24"/>
          <w:szCs w:val="24"/>
        </w:rPr>
        <w:t>na</w:t>
      </w:r>
      <w:proofErr w:type="gramEnd"/>
      <w:r w:rsidRPr="00710D85">
        <w:rPr>
          <w:rFonts w:cs="Arial"/>
          <w:sz w:val="24"/>
          <w:szCs w:val="24"/>
        </w:rPr>
        <w:t>:</w:t>
      </w:r>
    </w:p>
    <w:p w:rsidR="00710D85" w:rsidRPr="00710D85" w:rsidRDefault="00710D85" w:rsidP="00710D85">
      <w:pPr>
        <w:pStyle w:val="Odstavecseseznamem"/>
        <w:numPr>
          <w:ilvl w:val="0"/>
          <w:numId w:val="27"/>
        </w:numPr>
        <w:jc w:val="both"/>
        <w:rPr>
          <w:rFonts w:cs="Arial"/>
          <w:sz w:val="24"/>
          <w:szCs w:val="24"/>
        </w:rPr>
      </w:pPr>
      <w:r>
        <w:rPr>
          <w:rFonts w:cs="Arial"/>
          <w:sz w:val="24"/>
          <w:szCs w:val="24"/>
        </w:rPr>
        <w:t>m</w:t>
      </w:r>
      <w:r w:rsidRPr="00710D85">
        <w:rPr>
          <w:rFonts w:cs="Arial"/>
          <w:sz w:val="24"/>
          <w:szCs w:val="24"/>
        </w:rPr>
        <w:t>ax</w:t>
      </w:r>
      <w:r>
        <w:rPr>
          <w:rFonts w:cs="Arial"/>
          <w:sz w:val="24"/>
          <w:szCs w:val="24"/>
        </w:rPr>
        <w:t>.</w:t>
      </w:r>
      <w:r w:rsidRPr="00710D85">
        <w:rPr>
          <w:rFonts w:cs="Arial"/>
          <w:sz w:val="24"/>
          <w:szCs w:val="24"/>
        </w:rPr>
        <w:t xml:space="preserve"> 1 rok, protože trestní sazba stanovená v trestním zákoně se v případě mladistvých pachatelů snižuje na polovinu oproti dospělým,</w:t>
      </w:r>
    </w:p>
    <w:p w:rsidR="00710D85" w:rsidRPr="00710D85" w:rsidRDefault="00710D85" w:rsidP="00710D85">
      <w:pPr>
        <w:pStyle w:val="Odstavecseseznamem"/>
        <w:numPr>
          <w:ilvl w:val="0"/>
          <w:numId w:val="27"/>
        </w:numPr>
        <w:jc w:val="both"/>
        <w:rPr>
          <w:rFonts w:cs="Arial"/>
          <w:sz w:val="24"/>
          <w:szCs w:val="24"/>
        </w:rPr>
      </w:pPr>
      <w:r w:rsidRPr="00710D85">
        <w:rPr>
          <w:rFonts w:cs="Arial"/>
          <w:sz w:val="24"/>
          <w:szCs w:val="24"/>
        </w:rPr>
        <w:t>max</w:t>
      </w:r>
      <w:r>
        <w:rPr>
          <w:rFonts w:cs="Arial"/>
          <w:sz w:val="24"/>
          <w:szCs w:val="24"/>
        </w:rPr>
        <w:t>.</w:t>
      </w:r>
      <w:r w:rsidRPr="00710D85">
        <w:rPr>
          <w:rFonts w:cs="Arial"/>
          <w:sz w:val="24"/>
          <w:szCs w:val="24"/>
        </w:rPr>
        <w:t xml:space="preserve"> 2 roky, stejně jako u dospělých pachatelů,</w:t>
      </w:r>
    </w:p>
    <w:p w:rsidR="00710D85" w:rsidRPr="00710D85" w:rsidRDefault="00710D85" w:rsidP="00710D85">
      <w:pPr>
        <w:pStyle w:val="Odstavecseseznamem"/>
        <w:numPr>
          <w:ilvl w:val="0"/>
          <w:numId w:val="27"/>
        </w:numPr>
        <w:jc w:val="both"/>
        <w:rPr>
          <w:rFonts w:cs="Arial"/>
          <w:sz w:val="24"/>
          <w:szCs w:val="24"/>
        </w:rPr>
      </w:pPr>
      <w:r w:rsidRPr="00710D85">
        <w:rPr>
          <w:rFonts w:cs="Arial"/>
          <w:sz w:val="24"/>
          <w:szCs w:val="24"/>
        </w:rPr>
        <w:t>do vězení jít nemůže, není trestně odpovědný.</w:t>
      </w:r>
    </w:p>
    <w:p w:rsidR="00710D85" w:rsidRDefault="00710D85" w:rsidP="00710D85">
      <w:pPr>
        <w:pStyle w:val="Odstavecseseznamem"/>
        <w:ind w:left="360"/>
        <w:jc w:val="both"/>
        <w:rPr>
          <w:rFonts w:cs="Arial"/>
          <w:sz w:val="24"/>
          <w:szCs w:val="24"/>
        </w:rPr>
      </w:pPr>
    </w:p>
    <w:p w:rsidR="00710D85" w:rsidRDefault="00710D85" w:rsidP="00710D85">
      <w:pPr>
        <w:pStyle w:val="Odstavecseseznamem"/>
        <w:ind w:left="360"/>
        <w:jc w:val="both"/>
        <w:rPr>
          <w:rFonts w:cs="Arial"/>
          <w:sz w:val="24"/>
          <w:szCs w:val="24"/>
        </w:rPr>
      </w:pPr>
    </w:p>
    <w:p w:rsidR="00710D85" w:rsidRPr="00710D85" w:rsidRDefault="00710D85" w:rsidP="00710D85">
      <w:pPr>
        <w:pStyle w:val="Odstavecseseznamem"/>
        <w:ind w:left="360"/>
        <w:jc w:val="both"/>
        <w:rPr>
          <w:rFonts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lastRenderedPageBreak/>
        <w:t xml:space="preserve"> Kdo je recidivista?</w:t>
      </w:r>
    </w:p>
    <w:p w:rsidR="00710D85" w:rsidRPr="00710D85" w:rsidRDefault="00710D85" w:rsidP="00710D85">
      <w:pPr>
        <w:pStyle w:val="Odstavecseseznamem"/>
        <w:numPr>
          <w:ilvl w:val="0"/>
          <w:numId w:val="28"/>
        </w:numPr>
        <w:jc w:val="both"/>
        <w:rPr>
          <w:rFonts w:cs="Arial"/>
          <w:sz w:val="24"/>
          <w:szCs w:val="24"/>
        </w:rPr>
      </w:pPr>
      <w:r w:rsidRPr="00710D85">
        <w:rPr>
          <w:rFonts w:cs="Arial"/>
          <w:sz w:val="24"/>
          <w:szCs w:val="24"/>
        </w:rPr>
        <w:t>probační úředník</w:t>
      </w:r>
    </w:p>
    <w:p w:rsidR="00710D85" w:rsidRPr="00710D85" w:rsidRDefault="00710D85" w:rsidP="00710D85">
      <w:pPr>
        <w:pStyle w:val="Odstavecseseznamem"/>
        <w:numPr>
          <w:ilvl w:val="0"/>
          <w:numId w:val="28"/>
        </w:numPr>
        <w:jc w:val="both"/>
        <w:rPr>
          <w:rFonts w:cs="Arial"/>
          <w:sz w:val="24"/>
          <w:szCs w:val="24"/>
        </w:rPr>
      </w:pPr>
      <w:r w:rsidRPr="00710D85">
        <w:rPr>
          <w:rFonts w:cs="Arial"/>
          <w:sz w:val="24"/>
          <w:szCs w:val="24"/>
        </w:rPr>
        <w:t>státní zástupce</w:t>
      </w:r>
    </w:p>
    <w:p w:rsidR="00710D85" w:rsidRPr="00710D85" w:rsidRDefault="00710D85" w:rsidP="00710D85">
      <w:pPr>
        <w:pStyle w:val="Odstavecseseznamem"/>
        <w:numPr>
          <w:ilvl w:val="0"/>
          <w:numId w:val="28"/>
        </w:numPr>
        <w:jc w:val="both"/>
        <w:rPr>
          <w:rFonts w:cs="Arial"/>
          <w:sz w:val="24"/>
          <w:szCs w:val="24"/>
        </w:rPr>
      </w:pPr>
      <w:r w:rsidRPr="00710D85">
        <w:rPr>
          <w:rFonts w:cs="Arial"/>
          <w:sz w:val="24"/>
          <w:szCs w:val="24"/>
        </w:rPr>
        <w:t>osoba, která poprvé spáchala přestupek proti občanskému soužití</w:t>
      </w:r>
    </w:p>
    <w:p w:rsidR="00710D85" w:rsidRPr="00710D85" w:rsidRDefault="00710D85" w:rsidP="00710D85">
      <w:pPr>
        <w:pStyle w:val="Odstavecseseznamem"/>
        <w:numPr>
          <w:ilvl w:val="0"/>
          <w:numId w:val="28"/>
        </w:numPr>
        <w:jc w:val="both"/>
        <w:rPr>
          <w:rFonts w:cs="Arial"/>
          <w:sz w:val="24"/>
          <w:szCs w:val="24"/>
        </w:rPr>
      </w:pPr>
      <w:r w:rsidRPr="00710D85">
        <w:rPr>
          <w:rFonts w:cs="Arial"/>
          <w:sz w:val="24"/>
          <w:szCs w:val="24"/>
        </w:rPr>
        <w:t>osoba dopouštějící se opětovného spáchání trestného činu stejné povahy</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 xml:space="preserve"> V případě, že bude mladistvý či nezletilý předvolán před soud jako svědek pak:</w:t>
      </w:r>
    </w:p>
    <w:p w:rsidR="00710D85" w:rsidRPr="00710D85" w:rsidRDefault="00710D85" w:rsidP="00710D85">
      <w:pPr>
        <w:pStyle w:val="Odstavecseseznamem"/>
        <w:numPr>
          <w:ilvl w:val="0"/>
          <w:numId w:val="29"/>
        </w:numPr>
        <w:jc w:val="both"/>
        <w:rPr>
          <w:rFonts w:cs="Arial"/>
          <w:sz w:val="24"/>
          <w:szCs w:val="24"/>
        </w:rPr>
      </w:pPr>
      <w:r w:rsidRPr="00710D85">
        <w:rPr>
          <w:rFonts w:cs="Arial"/>
          <w:sz w:val="24"/>
          <w:szCs w:val="24"/>
        </w:rPr>
        <w:t xml:space="preserve">je nutné vypovídat podle pravdy, nezkreslovat skutečnosti, nevymýšlet si a nic nezamlčovat, </w:t>
      </w:r>
    </w:p>
    <w:p w:rsidR="00710D85" w:rsidRPr="00710D85" w:rsidRDefault="00710D85" w:rsidP="00710D85">
      <w:pPr>
        <w:pStyle w:val="Odstavecseseznamem"/>
        <w:numPr>
          <w:ilvl w:val="0"/>
          <w:numId w:val="29"/>
        </w:numPr>
        <w:jc w:val="both"/>
        <w:rPr>
          <w:rFonts w:cs="Arial"/>
          <w:sz w:val="24"/>
          <w:szCs w:val="24"/>
        </w:rPr>
      </w:pPr>
      <w:r w:rsidRPr="00710D85">
        <w:rPr>
          <w:rFonts w:cs="Arial"/>
          <w:sz w:val="24"/>
          <w:szCs w:val="24"/>
        </w:rPr>
        <w:t>není nutné vypovídat podle pravdy, může i lhát, křivá výpověď není trestná,</w:t>
      </w:r>
    </w:p>
    <w:p w:rsidR="00710D85" w:rsidRPr="00710D85" w:rsidRDefault="00710D85" w:rsidP="00710D85">
      <w:pPr>
        <w:pStyle w:val="Odstavecseseznamem"/>
        <w:numPr>
          <w:ilvl w:val="0"/>
          <w:numId w:val="29"/>
        </w:numPr>
        <w:jc w:val="both"/>
        <w:rPr>
          <w:rFonts w:cs="Arial"/>
          <w:sz w:val="24"/>
          <w:szCs w:val="24"/>
        </w:rPr>
      </w:pPr>
      <w:r w:rsidRPr="00710D85">
        <w:rPr>
          <w:rFonts w:cs="Arial"/>
          <w:sz w:val="24"/>
          <w:szCs w:val="24"/>
        </w:rPr>
        <w:t>to není možné, protože nemůže být předvolán jako svědek, když mu ještě nebylo 18 let.</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 xml:space="preserve"> V případě, že osoba mladší 18 let spáchá spolu s dospělou osobou protiprávní jednání, pak se skutek bude vyšetřovat:</w:t>
      </w:r>
    </w:p>
    <w:p w:rsidR="00710D85" w:rsidRPr="00710D85" w:rsidRDefault="00710D85" w:rsidP="00710D85">
      <w:pPr>
        <w:pStyle w:val="Odstavecseseznamem"/>
        <w:numPr>
          <w:ilvl w:val="0"/>
          <w:numId w:val="30"/>
        </w:numPr>
        <w:jc w:val="both"/>
        <w:rPr>
          <w:rFonts w:cs="Arial"/>
          <w:sz w:val="24"/>
          <w:szCs w:val="24"/>
        </w:rPr>
      </w:pPr>
      <w:r w:rsidRPr="00710D85">
        <w:rPr>
          <w:rFonts w:cs="Arial"/>
          <w:sz w:val="24"/>
          <w:szCs w:val="24"/>
        </w:rPr>
        <w:t>v místě bydliště dospělého,</w:t>
      </w:r>
    </w:p>
    <w:p w:rsidR="00710D85" w:rsidRPr="00710D85" w:rsidRDefault="00710D85" w:rsidP="00710D85">
      <w:pPr>
        <w:pStyle w:val="Odstavecseseznamem"/>
        <w:numPr>
          <w:ilvl w:val="0"/>
          <w:numId w:val="30"/>
        </w:numPr>
        <w:jc w:val="both"/>
        <w:rPr>
          <w:rFonts w:cs="Arial"/>
          <w:sz w:val="24"/>
          <w:szCs w:val="24"/>
        </w:rPr>
      </w:pPr>
      <w:r w:rsidRPr="00710D85">
        <w:rPr>
          <w:rFonts w:cs="Arial"/>
          <w:sz w:val="24"/>
          <w:szCs w:val="24"/>
        </w:rPr>
        <w:t>v místě bydliště mladistvého či nezletilého,</w:t>
      </w:r>
    </w:p>
    <w:p w:rsidR="00710D85" w:rsidRPr="00710D85" w:rsidRDefault="00710D85" w:rsidP="00710D85">
      <w:pPr>
        <w:pStyle w:val="Odstavecseseznamem"/>
        <w:numPr>
          <w:ilvl w:val="0"/>
          <w:numId w:val="30"/>
        </w:numPr>
        <w:jc w:val="both"/>
        <w:rPr>
          <w:rFonts w:cs="Arial"/>
          <w:sz w:val="24"/>
          <w:szCs w:val="24"/>
        </w:rPr>
      </w:pPr>
      <w:r w:rsidRPr="00710D85">
        <w:rPr>
          <w:rFonts w:cs="Arial"/>
          <w:sz w:val="24"/>
          <w:szCs w:val="24"/>
        </w:rPr>
        <w:t>v místě, kde ke skutku došlo.</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 xml:space="preserve"> Pokud policisté chytnou řidiče automobilu, kterému ještě nebylo 18 let</w:t>
      </w:r>
      <w:r>
        <w:rPr>
          <w:rFonts w:cs="Arial"/>
          <w:sz w:val="24"/>
          <w:szCs w:val="24"/>
        </w:rPr>
        <w:t>,</w:t>
      </w:r>
      <w:r w:rsidRPr="00710D85">
        <w:rPr>
          <w:rFonts w:cs="Arial"/>
          <w:sz w:val="24"/>
          <w:szCs w:val="24"/>
        </w:rPr>
        <w:t xml:space="preserve"> a tudíž nemá řidičský průkaz tak:</w:t>
      </w:r>
    </w:p>
    <w:p w:rsidR="00710D85" w:rsidRPr="00710D85" w:rsidRDefault="00710D85" w:rsidP="00710D85">
      <w:pPr>
        <w:pStyle w:val="Odstavecseseznamem"/>
        <w:numPr>
          <w:ilvl w:val="0"/>
          <w:numId w:val="31"/>
        </w:numPr>
        <w:jc w:val="both"/>
        <w:rPr>
          <w:rFonts w:cs="Arial"/>
          <w:sz w:val="24"/>
          <w:szCs w:val="24"/>
        </w:rPr>
      </w:pPr>
      <w:proofErr w:type="gramStart"/>
      <w:r w:rsidRPr="00710D85">
        <w:rPr>
          <w:rFonts w:cs="Arial"/>
          <w:sz w:val="24"/>
          <w:szCs w:val="24"/>
        </w:rPr>
        <w:t>mu</w:t>
      </w:r>
      <w:proofErr w:type="gramEnd"/>
      <w:r w:rsidRPr="00710D85">
        <w:rPr>
          <w:rFonts w:cs="Arial"/>
          <w:sz w:val="24"/>
          <w:szCs w:val="24"/>
        </w:rPr>
        <w:t xml:space="preserve"> nic nehrozí, žádný trestný čin nespáchal, protože řidičský průkaz může dostat až v 18ti letech,</w:t>
      </w:r>
    </w:p>
    <w:p w:rsidR="00710D85" w:rsidRPr="00710D85" w:rsidRDefault="00710D85" w:rsidP="00710D85">
      <w:pPr>
        <w:pStyle w:val="Odstavecseseznamem"/>
        <w:numPr>
          <w:ilvl w:val="0"/>
          <w:numId w:val="31"/>
        </w:numPr>
        <w:jc w:val="both"/>
        <w:rPr>
          <w:rFonts w:cs="Arial"/>
          <w:sz w:val="24"/>
          <w:szCs w:val="24"/>
        </w:rPr>
      </w:pPr>
      <w:r w:rsidRPr="00710D85">
        <w:rPr>
          <w:rFonts w:cs="Arial"/>
          <w:sz w:val="24"/>
          <w:szCs w:val="24"/>
        </w:rPr>
        <w:t>dopustil se provinění řízení motorového vozidla bez řidičského oprávnění a je ohrožen trestní sazbou odnětí svobody až na šest měsíců nebo zákazem činnosti, kdy až na pět let bude tomuto provinilci znemožněno stát se držitelem řidičského průkazu,</w:t>
      </w:r>
    </w:p>
    <w:p w:rsidR="00710D85" w:rsidRPr="00710D85" w:rsidRDefault="00710D85" w:rsidP="00710D85">
      <w:pPr>
        <w:pStyle w:val="Odstavecseseznamem"/>
        <w:numPr>
          <w:ilvl w:val="0"/>
          <w:numId w:val="31"/>
        </w:numPr>
        <w:jc w:val="both"/>
        <w:rPr>
          <w:rFonts w:cs="Arial"/>
          <w:sz w:val="24"/>
          <w:szCs w:val="24"/>
        </w:rPr>
      </w:pPr>
      <w:r w:rsidRPr="00710D85">
        <w:rPr>
          <w:rFonts w:cs="Arial"/>
          <w:sz w:val="24"/>
          <w:szCs w:val="24"/>
        </w:rPr>
        <w:t>dopustil se provinění řízení motorového vozidla bez řidičského oprávnění, ale trest odnětí svobody mu nehrozí, protože ještě není trestně odpovědný. Jediný trest, který může dostat je uložení blokové pokuty od policisty, kterou zaplatí na místě.</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lastRenderedPageBreak/>
        <w:t xml:space="preserve"> Jaké množství marihuany či jiné drogy můžete mít pro svoji potřebu, aniž byste se dopustili protiprávního jednání?</w:t>
      </w:r>
    </w:p>
    <w:p w:rsidR="00710D85" w:rsidRPr="00710D85" w:rsidRDefault="00710D85" w:rsidP="00710D85">
      <w:pPr>
        <w:pStyle w:val="Odstavecseseznamem"/>
        <w:numPr>
          <w:ilvl w:val="0"/>
          <w:numId w:val="32"/>
        </w:numPr>
        <w:jc w:val="both"/>
        <w:rPr>
          <w:rFonts w:cs="Arial"/>
          <w:sz w:val="24"/>
          <w:szCs w:val="24"/>
        </w:rPr>
      </w:pPr>
      <w:r w:rsidRPr="00710D85">
        <w:rPr>
          <w:rFonts w:cs="Arial"/>
          <w:sz w:val="24"/>
          <w:szCs w:val="24"/>
        </w:rPr>
        <w:t>pokud budu mít u sebe množství menší než malé, tak jsem se ničeho nedopustil, nehrozí mi žádný postih, množství větší než malé se řeší podle trestního zákoníku</w:t>
      </w:r>
    </w:p>
    <w:p w:rsidR="00710D85" w:rsidRPr="00710D85" w:rsidRDefault="00710D85" w:rsidP="00710D85">
      <w:pPr>
        <w:pStyle w:val="Odstavecseseznamem"/>
        <w:numPr>
          <w:ilvl w:val="0"/>
          <w:numId w:val="32"/>
        </w:numPr>
        <w:jc w:val="both"/>
        <w:rPr>
          <w:rFonts w:cs="Arial"/>
          <w:sz w:val="24"/>
          <w:szCs w:val="24"/>
        </w:rPr>
      </w:pPr>
      <w:r w:rsidRPr="00710D85">
        <w:rPr>
          <w:rFonts w:cs="Arial"/>
          <w:sz w:val="24"/>
          <w:szCs w:val="24"/>
        </w:rPr>
        <w:t>uchovávání drog v jakémkoliv množství je trestné, množství menší než malé se řídí zákonem o přestupcích, množství větší než malé podle trestního zákoníku</w:t>
      </w:r>
    </w:p>
    <w:p w:rsidR="00710D85" w:rsidRPr="00710D85" w:rsidRDefault="00710D85" w:rsidP="00710D85">
      <w:pPr>
        <w:pStyle w:val="Odstavecseseznamem"/>
        <w:numPr>
          <w:ilvl w:val="0"/>
          <w:numId w:val="32"/>
        </w:numPr>
        <w:jc w:val="both"/>
        <w:rPr>
          <w:rFonts w:cs="Arial"/>
          <w:sz w:val="24"/>
          <w:szCs w:val="24"/>
        </w:rPr>
      </w:pPr>
      <w:r w:rsidRPr="00710D85">
        <w:rPr>
          <w:rFonts w:cs="Arial"/>
          <w:sz w:val="24"/>
          <w:szCs w:val="24"/>
        </w:rPr>
        <w:t>jakékoliv množství drogy je trestným činem, řeší se tedy vždy podle trestního zákoníku</w:t>
      </w:r>
      <w:bookmarkStart w:id="0" w:name="_GoBack"/>
      <w:bookmarkEnd w:id="0"/>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Odstavecseseznamem"/>
        <w:numPr>
          <w:ilvl w:val="0"/>
          <w:numId w:val="13"/>
        </w:numPr>
        <w:jc w:val="both"/>
        <w:rPr>
          <w:rFonts w:cs="Arial"/>
          <w:sz w:val="24"/>
          <w:szCs w:val="24"/>
        </w:rPr>
      </w:pPr>
      <w:r w:rsidRPr="00710D85">
        <w:rPr>
          <w:rFonts w:cs="Arial"/>
          <w:sz w:val="24"/>
          <w:szCs w:val="24"/>
        </w:rPr>
        <w:t xml:space="preserve"> Jak budou policisté postupovat v případě, že při kontrole v restauraci či na diskotéce objeví osobu mladší </w:t>
      </w:r>
      <w:proofErr w:type="gramStart"/>
      <w:r w:rsidRPr="00710D85">
        <w:rPr>
          <w:rFonts w:cs="Arial"/>
          <w:sz w:val="24"/>
          <w:szCs w:val="24"/>
        </w:rPr>
        <w:t>18ti</w:t>
      </w:r>
      <w:proofErr w:type="gramEnd"/>
      <w:r w:rsidRPr="00710D85">
        <w:rPr>
          <w:rFonts w:cs="Arial"/>
          <w:sz w:val="24"/>
          <w:szCs w:val="24"/>
        </w:rPr>
        <w:t xml:space="preserve"> let, která je pod vlivem alkoholu:</w:t>
      </w:r>
    </w:p>
    <w:p w:rsidR="00710D85" w:rsidRPr="00710D85" w:rsidRDefault="00710D85" w:rsidP="00710D85">
      <w:pPr>
        <w:pStyle w:val="Odstavecseseznamem"/>
        <w:numPr>
          <w:ilvl w:val="0"/>
          <w:numId w:val="33"/>
        </w:numPr>
        <w:jc w:val="both"/>
        <w:rPr>
          <w:rFonts w:cs="Arial"/>
          <w:sz w:val="24"/>
          <w:szCs w:val="24"/>
        </w:rPr>
      </w:pPr>
      <w:r w:rsidRPr="00710D85">
        <w:rPr>
          <w:rFonts w:cs="Arial"/>
          <w:sz w:val="24"/>
          <w:szCs w:val="24"/>
        </w:rPr>
        <w:t>podnapilá osoba dostane pokutu, kterou na místě zaplatí,</w:t>
      </w:r>
    </w:p>
    <w:p w:rsidR="00710D85" w:rsidRPr="00710D85" w:rsidRDefault="00710D85" w:rsidP="00710D85">
      <w:pPr>
        <w:pStyle w:val="Odstavecseseznamem"/>
        <w:numPr>
          <w:ilvl w:val="0"/>
          <w:numId w:val="33"/>
        </w:numPr>
        <w:jc w:val="both"/>
        <w:rPr>
          <w:rFonts w:cs="Arial"/>
          <w:sz w:val="24"/>
          <w:szCs w:val="24"/>
        </w:rPr>
      </w:pPr>
      <w:r w:rsidRPr="00710D85">
        <w:rPr>
          <w:rFonts w:cs="Arial"/>
          <w:sz w:val="24"/>
          <w:szCs w:val="24"/>
        </w:rPr>
        <w:t>policisté o události budou informovat orgán sociálně právní ochrany dětí, který následně bude informovat rodiče či zákonného zástupce podnapilého. Policisté pak budou řešit v souladu se zákonem osobu, která mladistvému či nezletilému alkohol poskytla,</w:t>
      </w:r>
    </w:p>
    <w:p w:rsidR="00710D85" w:rsidRPr="00710D85" w:rsidRDefault="00710D85" w:rsidP="00710D85">
      <w:pPr>
        <w:pStyle w:val="Odstavecseseznamem"/>
        <w:numPr>
          <w:ilvl w:val="0"/>
          <w:numId w:val="33"/>
        </w:numPr>
        <w:jc w:val="both"/>
        <w:rPr>
          <w:rFonts w:cs="Arial"/>
          <w:sz w:val="24"/>
          <w:szCs w:val="24"/>
        </w:rPr>
      </w:pPr>
      <w:r w:rsidRPr="00710D85">
        <w:rPr>
          <w:rFonts w:cs="Arial"/>
          <w:sz w:val="24"/>
          <w:szCs w:val="24"/>
        </w:rPr>
        <w:t>policisté se případem nebudou vůbec zabývat, nejde o žádné protiprávní jednání.</w:t>
      </w:r>
    </w:p>
    <w:p w:rsidR="00710D85" w:rsidRPr="00710D85" w:rsidRDefault="00710D85" w:rsidP="00710D85">
      <w:pPr>
        <w:jc w:val="both"/>
        <w:rPr>
          <w:rFonts w:asciiTheme="minorHAnsi" w:hAnsiTheme="minorHAnsi" w:cs="Arial"/>
          <w:sz w:val="24"/>
          <w:szCs w:val="24"/>
        </w:rPr>
      </w:pPr>
    </w:p>
    <w:p w:rsidR="00710D85" w:rsidRPr="00710D85" w:rsidRDefault="00710D85" w:rsidP="00710D85">
      <w:pPr>
        <w:pStyle w:val="Bezmezer"/>
        <w:jc w:val="both"/>
        <w:rPr>
          <w:rFonts w:asciiTheme="minorHAnsi" w:hAnsiTheme="minorHAnsi"/>
        </w:rPr>
      </w:pPr>
    </w:p>
    <w:sectPr w:rsidR="00710D85" w:rsidRPr="00710D85" w:rsidSect="00326E61">
      <w:headerReference w:type="default" r:id="rId6"/>
      <w:footerReference w:type="default" r:id="rId7"/>
      <w:pgSz w:w="11906" w:h="16838"/>
      <w:pgMar w:top="2939" w:right="1133" w:bottom="1417" w:left="1417" w:header="284"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E61" w:rsidRDefault="00710D85" w:rsidP="00326E61">
    <w:pPr>
      <w:pStyle w:val="Zpat"/>
    </w:pPr>
    <w:r>
      <w:rPr>
        <w:noProof/>
      </w:rPr>
      <w:drawing>
        <wp:inline distT="0" distB="0" distL="0" distR="0" wp14:anchorId="0574F369" wp14:editId="72AAA95B">
          <wp:extent cx="2828925" cy="942975"/>
          <wp:effectExtent l="0" t="0" r="9525" b="9525"/>
          <wp:docPr id="10" name="Obrázek 10" descr="neu_LogoBasis_AT-CZ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neu_LogoBasis_AT-CZ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8925" cy="942975"/>
                  </a:xfrm>
                  <a:prstGeom prst="rect">
                    <a:avLst/>
                  </a:prstGeom>
                  <a:noFill/>
                  <a:ln>
                    <a:noFill/>
                  </a:ln>
                </pic:spPr>
              </pic:pic>
            </a:graphicData>
          </a:graphic>
        </wp:inline>
      </w:drawing>
    </w:r>
    <w:r>
      <w:t xml:space="preserve">          </w:t>
    </w:r>
    <w:r>
      <w:rPr>
        <w:noProof/>
      </w:rPr>
      <w:drawing>
        <wp:inline distT="0" distB="0" distL="0" distR="0" wp14:anchorId="182FFA54" wp14:editId="03A31C25">
          <wp:extent cx="2514600" cy="781050"/>
          <wp:effectExtent l="0" t="0" r="0" b="0"/>
          <wp:docPr id="9" name="Obrázek 9" descr="EU_ERDF_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EU_ERDF_CZ"/>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14600" cy="781050"/>
                  </a:xfrm>
                  <a:prstGeom prst="rect">
                    <a:avLst/>
                  </a:prstGeom>
                  <a:noFill/>
                  <a:ln>
                    <a:noFill/>
                  </a:ln>
                </pic:spPr>
              </pic:pic>
            </a:graphicData>
          </a:graphic>
        </wp:inline>
      </w:drawing>
    </w:r>
  </w:p>
  <w:p w:rsidR="00326E61" w:rsidRDefault="00710D85" w:rsidP="00326E61">
    <w:pPr>
      <w:pStyle w:val="Zpat"/>
      <w:rPr>
        <w:sz w:val="16"/>
        <w:szCs w:val="16"/>
      </w:rPr>
    </w:pPr>
  </w:p>
  <w:p w:rsidR="00326E61" w:rsidRDefault="00710D85" w:rsidP="00326E61">
    <w:pPr>
      <w:pStyle w:val="Zpat"/>
      <w:rPr>
        <w:sz w:val="16"/>
        <w:szCs w:val="16"/>
      </w:rPr>
    </w:pPr>
  </w:p>
  <w:p w:rsidR="00326E61" w:rsidRDefault="00710D85" w:rsidP="00326E61">
    <w:pPr>
      <w:pStyle w:val="Zpat"/>
      <w:rPr>
        <w:sz w:val="16"/>
        <w:szCs w:val="16"/>
      </w:rPr>
    </w:pPr>
  </w:p>
  <w:p w:rsidR="00326E61" w:rsidRDefault="00710D85" w:rsidP="00326E61">
    <w:pPr>
      <w:pStyle w:val="Zpat"/>
      <w:rPr>
        <w:sz w:val="16"/>
        <w:szCs w:val="16"/>
      </w:rPr>
    </w:pPr>
  </w:p>
  <w:p w:rsidR="00326E61" w:rsidRPr="00DF709F" w:rsidRDefault="00710D85" w:rsidP="00326E61">
    <w:pPr>
      <w:pStyle w:val="Zpat"/>
      <w:ind w:left="6663"/>
      <w:rPr>
        <w:sz w:val="12"/>
        <w:szCs w:val="16"/>
      </w:rPr>
    </w:pPr>
    <w:r>
      <w:rPr>
        <w:noProof/>
      </w:rPr>
      <w:drawing>
        <wp:anchor distT="0" distB="0" distL="114300" distR="114300" simplePos="0" relativeHeight="251660288" behindDoc="0" locked="1" layoutInCell="1" allowOverlap="1" wp14:anchorId="769EA45B" wp14:editId="3F143517">
          <wp:simplePos x="0" y="0"/>
          <wp:positionH relativeFrom="page">
            <wp:posOffset>2952115</wp:posOffset>
          </wp:positionH>
          <wp:positionV relativeFrom="page">
            <wp:posOffset>9969500</wp:posOffset>
          </wp:positionV>
          <wp:extent cx="1651000" cy="273050"/>
          <wp:effectExtent l="0" t="0" r="6350" b="0"/>
          <wp:wrapNone/>
          <wp:docPr id="12" name="Obrázek 12" descr="pruh_dole_mo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pruh_dole_modr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51000" cy="27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709F">
      <w:rPr>
        <w:sz w:val="12"/>
        <w:szCs w:val="16"/>
      </w:rPr>
      <w:t>Lannova 193/26</w:t>
    </w:r>
  </w:p>
  <w:p w:rsidR="00326E61" w:rsidRPr="00DF709F" w:rsidRDefault="00710D85" w:rsidP="00326E61">
    <w:pPr>
      <w:pStyle w:val="Zpat"/>
      <w:ind w:left="6663"/>
      <w:rPr>
        <w:sz w:val="12"/>
        <w:szCs w:val="16"/>
      </w:rPr>
    </w:pPr>
    <w:r w:rsidRPr="00DF709F">
      <w:rPr>
        <w:sz w:val="12"/>
        <w:szCs w:val="16"/>
      </w:rPr>
      <w:t xml:space="preserve">370 74 České Budějovice </w:t>
    </w:r>
  </w:p>
  <w:p w:rsidR="00326E61" w:rsidRPr="00DF709F" w:rsidRDefault="00710D85" w:rsidP="00326E61">
    <w:pPr>
      <w:pStyle w:val="Zpat"/>
      <w:ind w:left="6663"/>
      <w:rPr>
        <w:sz w:val="12"/>
        <w:szCs w:val="16"/>
      </w:rPr>
    </w:pPr>
  </w:p>
  <w:p w:rsidR="00326E61" w:rsidRPr="00DF709F" w:rsidRDefault="00710D85" w:rsidP="00326E61">
    <w:pPr>
      <w:pStyle w:val="Zpat"/>
      <w:ind w:left="6663"/>
      <w:rPr>
        <w:sz w:val="12"/>
        <w:szCs w:val="16"/>
      </w:rPr>
    </w:pPr>
  </w:p>
  <w:p w:rsidR="00326E61" w:rsidRDefault="00710D85" w:rsidP="00326E61">
    <w:pPr>
      <w:pStyle w:val="Zpat"/>
      <w:ind w:left="666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E61" w:rsidRDefault="00710D85"/>
  <w:tbl>
    <w:tblPr>
      <w:tblW w:w="10092" w:type="dxa"/>
      <w:tblInd w:w="1276" w:type="dxa"/>
      <w:tblLayout w:type="fixed"/>
      <w:tblCellMar>
        <w:left w:w="0" w:type="dxa"/>
        <w:right w:w="0" w:type="dxa"/>
      </w:tblCellMar>
      <w:tblLook w:val="01E0" w:firstRow="1" w:lastRow="1" w:firstColumn="1" w:lastColumn="1" w:noHBand="0" w:noVBand="0"/>
    </w:tblPr>
    <w:tblGrid>
      <w:gridCol w:w="10092"/>
    </w:tblGrid>
    <w:tr w:rsidR="00326E61" w:rsidRPr="009229FB" w:rsidTr="00326E61">
      <w:trPr>
        <w:trHeight w:val="675"/>
      </w:trPr>
      <w:tc>
        <w:tcPr>
          <w:tcW w:w="10092" w:type="dxa"/>
        </w:tcPr>
        <w:p w:rsidR="00326E61" w:rsidRPr="009229FB" w:rsidRDefault="00710D85" w:rsidP="00326E61">
          <w:pPr>
            <w:pStyle w:val="Zhlav"/>
          </w:pPr>
          <w:r>
            <w:rPr>
              <w:noProof/>
            </w:rPr>
            <w:drawing>
              <wp:anchor distT="0" distB="0" distL="114300" distR="114300" simplePos="0" relativeHeight="251659264" behindDoc="0" locked="1" layoutInCell="1" allowOverlap="1" wp14:anchorId="19A885D9" wp14:editId="7123839C">
                <wp:simplePos x="0" y="0"/>
                <wp:positionH relativeFrom="page">
                  <wp:posOffset>-1403985</wp:posOffset>
                </wp:positionH>
                <wp:positionV relativeFrom="page">
                  <wp:posOffset>4445</wp:posOffset>
                </wp:positionV>
                <wp:extent cx="1352550" cy="962025"/>
                <wp:effectExtent l="0" t="0" r="0" b="9525"/>
                <wp:wrapNone/>
                <wp:docPr id="14" name="Obrázek 14" descr="logo_barva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descr="logo_barva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9620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Krajské ředitelství policie Jihočeského kraje                                      </w:t>
          </w:r>
          <w:r>
            <w:rPr>
              <w:noProof/>
            </w:rPr>
            <w:drawing>
              <wp:inline distT="0" distB="0" distL="0" distR="0" wp14:anchorId="7A7CF732" wp14:editId="27243F5D">
                <wp:extent cx="1800225" cy="857250"/>
                <wp:effectExtent l="0" t="0" r="9525"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0225" cy="857250"/>
                        </a:xfrm>
                        <a:prstGeom prst="rect">
                          <a:avLst/>
                        </a:prstGeom>
                        <a:noFill/>
                        <a:ln>
                          <a:noFill/>
                        </a:ln>
                      </pic:spPr>
                    </pic:pic>
                  </a:graphicData>
                </a:graphic>
              </wp:inline>
            </w:drawing>
          </w:r>
        </w:p>
      </w:tc>
    </w:tr>
    <w:tr w:rsidR="00326E61" w:rsidRPr="00BD37AC" w:rsidTr="00326E61">
      <w:trPr>
        <w:trHeight w:val="436"/>
      </w:trPr>
      <w:tc>
        <w:tcPr>
          <w:tcW w:w="10092" w:type="dxa"/>
          <w:vAlign w:val="bottom"/>
        </w:tcPr>
        <w:p w:rsidR="00326E61" w:rsidRPr="00BD37AC" w:rsidRDefault="00710D85" w:rsidP="00326E61">
          <w:pPr>
            <w:pStyle w:val="Zahlavi2"/>
          </w:pPr>
        </w:p>
      </w:tc>
    </w:tr>
  </w:tbl>
  <w:p w:rsidR="00326E61" w:rsidRDefault="00710D85">
    <w:pPr>
      <w:pStyle w:val="Zhlav"/>
    </w:pPr>
    <w:r>
      <w:rPr>
        <w:noProof/>
      </w:rPr>
      <w:drawing>
        <wp:anchor distT="0" distB="0" distL="114300" distR="114300" simplePos="0" relativeHeight="251661312" behindDoc="0" locked="1" layoutInCell="1" allowOverlap="1" wp14:anchorId="367FD8EA" wp14:editId="61B151B0">
          <wp:simplePos x="0" y="0"/>
          <wp:positionH relativeFrom="page">
            <wp:posOffset>306070</wp:posOffset>
          </wp:positionH>
          <wp:positionV relativeFrom="page">
            <wp:posOffset>1593850</wp:posOffset>
          </wp:positionV>
          <wp:extent cx="6948170" cy="73025"/>
          <wp:effectExtent l="0" t="0" r="5080" b="3175"/>
          <wp:wrapNone/>
          <wp:docPr id="13" name="Obrázek 13" descr="pruh_nahore_mo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descr="pruh_nahore_modr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48170" cy="73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A3550"/>
    <w:multiLevelType w:val="multilevel"/>
    <w:tmpl w:val="DF32033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C320C48"/>
    <w:multiLevelType w:val="multilevel"/>
    <w:tmpl w:val="C5F84E7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CB94693"/>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11A54E8"/>
    <w:multiLevelType w:val="hybridMultilevel"/>
    <w:tmpl w:val="1102E942"/>
    <w:lvl w:ilvl="0" w:tplc="66EE303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nsid w:val="164F0F9A"/>
    <w:multiLevelType w:val="hybridMultilevel"/>
    <w:tmpl w:val="87FEACD6"/>
    <w:lvl w:ilvl="0" w:tplc="66EE303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nsid w:val="17FE1D7C"/>
    <w:multiLevelType w:val="hybridMultilevel"/>
    <w:tmpl w:val="9B50BC96"/>
    <w:lvl w:ilvl="0" w:tplc="66EE303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nsid w:val="19D70664"/>
    <w:multiLevelType w:val="multilevel"/>
    <w:tmpl w:val="AFD4C3D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9F50367"/>
    <w:multiLevelType w:val="multilevel"/>
    <w:tmpl w:val="4B9E81F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A3A584B"/>
    <w:multiLevelType w:val="multilevel"/>
    <w:tmpl w:val="EAAC908E"/>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21370A1"/>
    <w:multiLevelType w:val="multilevel"/>
    <w:tmpl w:val="2A7C561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42545D1"/>
    <w:multiLevelType w:val="multilevel"/>
    <w:tmpl w:val="26201CBA"/>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4CD0CF4"/>
    <w:multiLevelType w:val="hybridMultilevel"/>
    <w:tmpl w:val="B8AAEC34"/>
    <w:lvl w:ilvl="0" w:tplc="0405000F">
      <w:start w:val="1"/>
      <w:numFmt w:val="decimal"/>
      <w:lvlText w:val="%1."/>
      <w:lvlJc w:val="left"/>
      <w:pPr>
        <w:ind w:left="720" w:hanging="360"/>
      </w:pPr>
    </w:lvl>
    <w:lvl w:ilvl="1" w:tplc="66EE3034">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27477B51"/>
    <w:multiLevelType w:val="multilevel"/>
    <w:tmpl w:val="3CC22A7E"/>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8934E1D"/>
    <w:multiLevelType w:val="hybridMultilevel"/>
    <w:tmpl w:val="CB1A56B4"/>
    <w:lvl w:ilvl="0" w:tplc="66EE303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nsid w:val="2A0B15FA"/>
    <w:multiLevelType w:val="multilevel"/>
    <w:tmpl w:val="984042FA"/>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26F6497"/>
    <w:multiLevelType w:val="multilevel"/>
    <w:tmpl w:val="5D667E5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44F4039D"/>
    <w:multiLevelType w:val="multilevel"/>
    <w:tmpl w:val="AB5C674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4B216548"/>
    <w:multiLevelType w:val="hybridMultilevel"/>
    <w:tmpl w:val="A1AE23C2"/>
    <w:lvl w:ilvl="0" w:tplc="66EE303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nsid w:val="4D0E4DC8"/>
    <w:multiLevelType w:val="hybridMultilevel"/>
    <w:tmpl w:val="84508278"/>
    <w:lvl w:ilvl="0" w:tplc="66EE303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nsid w:val="52055F48"/>
    <w:multiLevelType w:val="hybridMultilevel"/>
    <w:tmpl w:val="473051C2"/>
    <w:lvl w:ilvl="0" w:tplc="66EE303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0">
    <w:nsid w:val="544070D8"/>
    <w:multiLevelType w:val="multilevel"/>
    <w:tmpl w:val="D72091B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56C163EA"/>
    <w:multiLevelType w:val="hybridMultilevel"/>
    <w:tmpl w:val="C40A52D6"/>
    <w:lvl w:ilvl="0" w:tplc="66EE303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2">
    <w:nsid w:val="59C63ABB"/>
    <w:multiLevelType w:val="hybridMultilevel"/>
    <w:tmpl w:val="B38A64A6"/>
    <w:lvl w:ilvl="0" w:tplc="66EE303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nsid w:val="60735BEF"/>
    <w:multiLevelType w:val="multilevel"/>
    <w:tmpl w:val="425E78D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4AA0D29"/>
    <w:multiLevelType w:val="multilevel"/>
    <w:tmpl w:val="1170388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5677747"/>
    <w:multiLevelType w:val="multilevel"/>
    <w:tmpl w:val="5670A0A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5D15F79"/>
    <w:multiLevelType w:val="multilevel"/>
    <w:tmpl w:val="C8A6087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ABD0FE1"/>
    <w:multiLevelType w:val="multilevel"/>
    <w:tmpl w:val="A8A6627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6ECE24BA"/>
    <w:multiLevelType w:val="multilevel"/>
    <w:tmpl w:val="69E613DE"/>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71761193"/>
    <w:multiLevelType w:val="multilevel"/>
    <w:tmpl w:val="EB0CACA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717D20D4"/>
    <w:multiLevelType w:val="multilevel"/>
    <w:tmpl w:val="1A90801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7674096A"/>
    <w:multiLevelType w:val="hybridMultilevel"/>
    <w:tmpl w:val="9580B8CA"/>
    <w:lvl w:ilvl="0" w:tplc="66EE303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2">
    <w:nsid w:val="7C3F5502"/>
    <w:multiLevelType w:val="hybridMultilevel"/>
    <w:tmpl w:val="D8363D9E"/>
    <w:lvl w:ilvl="0" w:tplc="66EE303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11"/>
  </w:num>
  <w:num w:numId="2">
    <w:abstractNumId w:val="4"/>
  </w:num>
  <w:num w:numId="3">
    <w:abstractNumId w:val="22"/>
  </w:num>
  <w:num w:numId="4">
    <w:abstractNumId w:val="13"/>
  </w:num>
  <w:num w:numId="5">
    <w:abstractNumId w:val="19"/>
  </w:num>
  <w:num w:numId="6">
    <w:abstractNumId w:val="17"/>
  </w:num>
  <w:num w:numId="7">
    <w:abstractNumId w:val="18"/>
  </w:num>
  <w:num w:numId="8">
    <w:abstractNumId w:val="5"/>
  </w:num>
  <w:num w:numId="9">
    <w:abstractNumId w:val="3"/>
  </w:num>
  <w:num w:numId="10">
    <w:abstractNumId w:val="31"/>
  </w:num>
  <w:num w:numId="11">
    <w:abstractNumId w:val="21"/>
  </w:num>
  <w:num w:numId="12">
    <w:abstractNumId w:val="32"/>
  </w:num>
  <w:num w:numId="13">
    <w:abstractNumId w:val="2"/>
  </w:num>
  <w:num w:numId="14">
    <w:abstractNumId w:val="30"/>
  </w:num>
  <w:num w:numId="15">
    <w:abstractNumId w:val="8"/>
  </w:num>
  <w:num w:numId="16">
    <w:abstractNumId w:val="0"/>
  </w:num>
  <w:num w:numId="17">
    <w:abstractNumId w:val="14"/>
  </w:num>
  <w:num w:numId="18">
    <w:abstractNumId w:val="25"/>
  </w:num>
  <w:num w:numId="19">
    <w:abstractNumId w:val="6"/>
  </w:num>
  <w:num w:numId="20">
    <w:abstractNumId w:val="28"/>
  </w:num>
  <w:num w:numId="21">
    <w:abstractNumId w:val="16"/>
  </w:num>
  <w:num w:numId="22">
    <w:abstractNumId w:val="20"/>
  </w:num>
  <w:num w:numId="23">
    <w:abstractNumId w:val="26"/>
  </w:num>
  <w:num w:numId="24">
    <w:abstractNumId w:val="27"/>
  </w:num>
  <w:num w:numId="25">
    <w:abstractNumId w:val="23"/>
  </w:num>
  <w:num w:numId="26">
    <w:abstractNumId w:val="9"/>
  </w:num>
  <w:num w:numId="27">
    <w:abstractNumId w:val="10"/>
  </w:num>
  <w:num w:numId="28">
    <w:abstractNumId w:val="24"/>
  </w:num>
  <w:num w:numId="29">
    <w:abstractNumId w:val="1"/>
  </w:num>
  <w:num w:numId="30">
    <w:abstractNumId w:val="7"/>
  </w:num>
  <w:num w:numId="31">
    <w:abstractNumId w:val="15"/>
  </w:num>
  <w:num w:numId="32">
    <w:abstractNumId w:val="12"/>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D85"/>
    <w:rsid w:val="003056ED"/>
    <w:rsid w:val="00710D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10D85"/>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next w:val="Zahlavi2"/>
    <w:link w:val="ZhlavChar"/>
    <w:rsid w:val="00710D85"/>
    <w:pPr>
      <w:tabs>
        <w:tab w:val="center" w:pos="4536"/>
        <w:tab w:val="right" w:pos="9072"/>
      </w:tabs>
      <w:spacing w:after="0" w:line="220" w:lineRule="atLeast"/>
    </w:pPr>
    <w:rPr>
      <w:rFonts w:ascii="Arial" w:eastAsia="Times New Roman" w:hAnsi="Arial"/>
      <w:sz w:val="18"/>
      <w:szCs w:val="24"/>
      <w:lang w:eastAsia="cs-CZ"/>
    </w:rPr>
  </w:style>
  <w:style w:type="character" w:customStyle="1" w:styleId="ZhlavChar">
    <w:name w:val="Záhlaví Char"/>
    <w:basedOn w:val="Standardnpsmoodstavce"/>
    <w:link w:val="Zhlav"/>
    <w:rsid w:val="00710D85"/>
    <w:rPr>
      <w:rFonts w:ascii="Arial" w:eastAsia="Times New Roman" w:hAnsi="Arial" w:cs="Times New Roman"/>
      <w:sz w:val="18"/>
      <w:szCs w:val="24"/>
      <w:lang w:eastAsia="cs-CZ"/>
    </w:rPr>
  </w:style>
  <w:style w:type="paragraph" w:customStyle="1" w:styleId="Zahlavi2">
    <w:name w:val="Zahlavi_2"/>
    <w:basedOn w:val="Zhlav"/>
    <w:rsid w:val="00710D85"/>
  </w:style>
  <w:style w:type="paragraph" w:styleId="Zpat">
    <w:name w:val="footer"/>
    <w:basedOn w:val="Normln"/>
    <w:link w:val="ZpatChar"/>
    <w:unhideWhenUsed/>
    <w:rsid w:val="00710D85"/>
    <w:pPr>
      <w:tabs>
        <w:tab w:val="center" w:pos="4536"/>
        <w:tab w:val="right" w:pos="9072"/>
      </w:tabs>
      <w:spacing w:after="0" w:line="240" w:lineRule="auto"/>
    </w:pPr>
    <w:rPr>
      <w:rFonts w:ascii="Arial" w:eastAsia="Times New Roman" w:hAnsi="Arial"/>
      <w:szCs w:val="24"/>
      <w:lang w:eastAsia="cs-CZ"/>
    </w:rPr>
  </w:style>
  <w:style w:type="character" w:customStyle="1" w:styleId="ZpatChar">
    <w:name w:val="Zápatí Char"/>
    <w:basedOn w:val="Standardnpsmoodstavce"/>
    <w:link w:val="Zpat"/>
    <w:rsid w:val="00710D85"/>
    <w:rPr>
      <w:rFonts w:ascii="Arial" w:eastAsia="Times New Roman" w:hAnsi="Arial" w:cs="Times New Roman"/>
      <w:szCs w:val="24"/>
      <w:lang w:eastAsia="cs-CZ"/>
    </w:rPr>
  </w:style>
  <w:style w:type="paragraph" w:styleId="Bezmezer">
    <w:name w:val="No Spacing"/>
    <w:uiPriority w:val="1"/>
    <w:qFormat/>
    <w:rsid w:val="00710D85"/>
    <w:pPr>
      <w:spacing w:after="0" w:line="240" w:lineRule="auto"/>
    </w:pPr>
    <w:rPr>
      <w:rFonts w:ascii="Calibri" w:eastAsia="Calibri" w:hAnsi="Calibri" w:cs="Times New Roman"/>
    </w:rPr>
  </w:style>
  <w:style w:type="paragraph" w:styleId="Odstavecseseznamem">
    <w:name w:val="List Paragraph"/>
    <w:basedOn w:val="Normln"/>
    <w:uiPriority w:val="34"/>
    <w:qFormat/>
    <w:rsid w:val="00710D85"/>
    <w:pPr>
      <w:ind w:left="720"/>
      <w:contextualSpacing/>
    </w:pPr>
    <w:rPr>
      <w:rFonts w:asciiTheme="minorHAnsi" w:eastAsiaTheme="minorHAnsi" w:hAnsiTheme="minorHAnsi" w:cstheme="minorBidi"/>
    </w:rPr>
  </w:style>
  <w:style w:type="character" w:styleId="Hypertextovodkaz">
    <w:name w:val="Hyperlink"/>
    <w:basedOn w:val="Standardnpsmoodstavce"/>
    <w:uiPriority w:val="99"/>
    <w:semiHidden/>
    <w:unhideWhenUsed/>
    <w:rsid w:val="00710D85"/>
    <w:rPr>
      <w:color w:val="0000FF"/>
      <w:u w:val="single"/>
    </w:rPr>
  </w:style>
  <w:style w:type="paragraph" w:styleId="Textbubliny">
    <w:name w:val="Balloon Text"/>
    <w:basedOn w:val="Normln"/>
    <w:link w:val="TextbublinyChar"/>
    <w:uiPriority w:val="99"/>
    <w:semiHidden/>
    <w:unhideWhenUsed/>
    <w:rsid w:val="00710D8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10D8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10D85"/>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next w:val="Zahlavi2"/>
    <w:link w:val="ZhlavChar"/>
    <w:rsid w:val="00710D85"/>
    <w:pPr>
      <w:tabs>
        <w:tab w:val="center" w:pos="4536"/>
        <w:tab w:val="right" w:pos="9072"/>
      </w:tabs>
      <w:spacing w:after="0" w:line="220" w:lineRule="atLeast"/>
    </w:pPr>
    <w:rPr>
      <w:rFonts w:ascii="Arial" w:eastAsia="Times New Roman" w:hAnsi="Arial"/>
      <w:sz w:val="18"/>
      <w:szCs w:val="24"/>
      <w:lang w:eastAsia="cs-CZ"/>
    </w:rPr>
  </w:style>
  <w:style w:type="character" w:customStyle="1" w:styleId="ZhlavChar">
    <w:name w:val="Záhlaví Char"/>
    <w:basedOn w:val="Standardnpsmoodstavce"/>
    <w:link w:val="Zhlav"/>
    <w:rsid w:val="00710D85"/>
    <w:rPr>
      <w:rFonts w:ascii="Arial" w:eastAsia="Times New Roman" w:hAnsi="Arial" w:cs="Times New Roman"/>
      <w:sz w:val="18"/>
      <w:szCs w:val="24"/>
      <w:lang w:eastAsia="cs-CZ"/>
    </w:rPr>
  </w:style>
  <w:style w:type="paragraph" w:customStyle="1" w:styleId="Zahlavi2">
    <w:name w:val="Zahlavi_2"/>
    <w:basedOn w:val="Zhlav"/>
    <w:rsid w:val="00710D85"/>
  </w:style>
  <w:style w:type="paragraph" w:styleId="Zpat">
    <w:name w:val="footer"/>
    <w:basedOn w:val="Normln"/>
    <w:link w:val="ZpatChar"/>
    <w:unhideWhenUsed/>
    <w:rsid w:val="00710D85"/>
    <w:pPr>
      <w:tabs>
        <w:tab w:val="center" w:pos="4536"/>
        <w:tab w:val="right" w:pos="9072"/>
      </w:tabs>
      <w:spacing w:after="0" w:line="240" w:lineRule="auto"/>
    </w:pPr>
    <w:rPr>
      <w:rFonts w:ascii="Arial" w:eastAsia="Times New Roman" w:hAnsi="Arial"/>
      <w:szCs w:val="24"/>
      <w:lang w:eastAsia="cs-CZ"/>
    </w:rPr>
  </w:style>
  <w:style w:type="character" w:customStyle="1" w:styleId="ZpatChar">
    <w:name w:val="Zápatí Char"/>
    <w:basedOn w:val="Standardnpsmoodstavce"/>
    <w:link w:val="Zpat"/>
    <w:rsid w:val="00710D85"/>
    <w:rPr>
      <w:rFonts w:ascii="Arial" w:eastAsia="Times New Roman" w:hAnsi="Arial" w:cs="Times New Roman"/>
      <w:szCs w:val="24"/>
      <w:lang w:eastAsia="cs-CZ"/>
    </w:rPr>
  </w:style>
  <w:style w:type="paragraph" w:styleId="Bezmezer">
    <w:name w:val="No Spacing"/>
    <w:uiPriority w:val="1"/>
    <w:qFormat/>
    <w:rsid w:val="00710D85"/>
    <w:pPr>
      <w:spacing w:after="0" w:line="240" w:lineRule="auto"/>
    </w:pPr>
    <w:rPr>
      <w:rFonts w:ascii="Calibri" w:eastAsia="Calibri" w:hAnsi="Calibri" w:cs="Times New Roman"/>
    </w:rPr>
  </w:style>
  <w:style w:type="paragraph" w:styleId="Odstavecseseznamem">
    <w:name w:val="List Paragraph"/>
    <w:basedOn w:val="Normln"/>
    <w:uiPriority w:val="34"/>
    <w:qFormat/>
    <w:rsid w:val="00710D85"/>
    <w:pPr>
      <w:ind w:left="720"/>
      <w:contextualSpacing/>
    </w:pPr>
    <w:rPr>
      <w:rFonts w:asciiTheme="minorHAnsi" w:eastAsiaTheme="minorHAnsi" w:hAnsiTheme="minorHAnsi" w:cstheme="minorBidi"/>
    </w:rPr>
  </w:style>
  <w:style w:type="character" w:styleId="Hypertextovodkaz">
    <w:name w:val="Hyperlink"/>
    <w:basedOn w:val="Standardnpsmoodstavce"/>
    <w:uiPriority w:val="99"/>
    <w:semiHidden/>
    <w:unhideWhenUsed/>
    <w:rsid w:val="00710D85"/>
    <w:rPr>
      <w:color w:val="0000FF"/>
      <w:u w:val="single"/>
    </w:rPr>
  </w:style>
  <w:style w:type="paragraph" w:styleId="Textbubliny">
    <w:name w:val="Balloon Text"/>
    <w:basedOn w:val="Normln"/>
    <w:link w:val="TextbublinyChar"/>
    <w:uiPriority w:val="99"/>
    <w:semiHidden/>
    <w:unhideWhenUsed/>
    <w:rsid w:val="00710D8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10D8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1043</Words>
  <Characters>6159</Characters>
  <Application>Microsoft Office Word</Application>
  <DocSecurity>0</DocSecurity>
  <Lines>51</Lines>
  <Paragraphs>14</Paragraphs>
  <ScaleCrop>false</ScaleCrop>
  <Company/>
  <LinksUpToDate>false</LinksUpToDate>
  <CharactersWithSpaces>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Radka</dc:creator>
  <cp:lastModifiedBy>Radka</cp:lastModifiedBy>
  <cp:revision>1</cp:revision>
  <dcterms:created xsi:type="dcterms:W3CDTF">2013-04-24T03:54:00Z</dcterms:created>
  <dcterms:modified xsi:type="dcterms:W3CDTF">2013-04-24T04:02:00Z</dcterms:modified>
</cp:coreProperties>
</file>