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69E867" w14:textId="77777777" w:rsidR="0056470E" w:rsidRPr="00402A1D" w:rsidRDefault="0056470E" w:rsidP="00C25157">
      <w:pPr>
        <w:spacing w:after="120" w:line="240" w:lineRule="auto"/>
        <w:rPr>
          <w:rFonts w:eastAsia="Aptos" w:cstheme="minorHAnsi"/>
          <w:b/>
          <w:bCs/>
        </w:rPr>
      </w:pPr>
      <w:bookmarkStart w:id="0" w:name="_GoBack"/>
      <w:bookmarkEnd w:id="0"/>
      <w:r>
        <w:rPr>
          <w:noProof/>
          <w:lang w:eastAsia="cs-CZ"/>
        </w:rPr>
        <w:drawing>
          <wp:anchor distT="0" distB="0" distL="114300" distR="114300" simplePos="0" relativeHeight="251661312" behindDoc="0" locked="1" layoutInCell="1" allowOverlap="1" wp14:anchorId="4D478813" wp14:editId="4C3C327E">
            <wp:simplePos x="0" y="0"/>
            <wp:positionH relativeFrom="margin">
              <wp:align>center</wp:align>
            </wp:positionH>
            <wp:positionV relativeFrom="margin">
              <wp:posOffset>-354330</wp:posOffset>
            </wp:positionV>
            <wp:extent cx="3188970" cy="1371600"/>
            <wp:effectExtent l="0" t="0" r="0" b="0"/>
            <wp:wrapTopAndBottom/>
            <wp:docPr id="1512252948" name="Obrázek 1512252948" descr="Obsah obrázku Grafika, kruh, snímek obrazovky, log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252948" name="Obrázek 1512252948" descr="Obsah obrázku Grafika, kruh, snímek obrazovky, logo&#10;&#10;Obsah generovaný pomocí AI může být nesprávný."/>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88970" cy="1371600"/>
                    </a:xfrm>
                    <a:prstGeom prst="rect">
                      <a:avLst/>
                    </a:prstGeom>
                  </pic:spPr>
                </pic:pic>
              </a:graphicData>
            </a:graphic>
            <wp14:sizeRelH relativeFrom="margin">
              <wp14:pctWidth>0</wp14:pctWidth>
            </wp14:sizeRelH>
            <wp14:sizeRelV relativeFrom="margin">
              <wp14:pctHeight>0</wp14:pctHeight>
            </wp14:sizeRelV>
          </wp:anchor>
        </w:drawing>
      </w:r>
      <w:r w:rsidRPr="00567ABA">
        <w:rPr>
          <w:rFonts w:eastAsia="Aptos" w:cstheme="minorHAnsi"/>
        </w:rPr>
        <w:br/>
      </w:r>
      <w:r w:rsidRPr="00402A1D">
        <w:rPr>
          <w:rFonts w:eastAsia="Aptos" w:cstheme="minorHAnsi"/>
        </w:rPr>
        <w:br/>
      </w:r>
      <w:r w:rsidRPr="00402A1D">
        <w:rPr>
          <w:rFonts w:eastAsia="Aptos" w:cstheme="minorHAnsi"/>
          <w:b/>
          <w:bCs/>
        </w:rPr>
        <w:t>EVROPSKÝ DEN OBĚTÍ TRESTNÝCH ČINŮ 2026</w:t>
      </w:r>
    </w:p>
    <w:p w14:paraId="0B0581D3" w14:textId="19F23879" w:rsidR="000C1C18" w:rsidRPr="00402A1D" w:rsidRDefault="0056470E" w:rsidP="00C25157">
      <w:pPr>
        <w:pStyle w:val="Normlnweb"/>
        <w:rPr>
          <w:rFonts w:asciiTheme="minorHAnsi" w:hAnsiTheme="minorHAnsi" w:cstheme="minorHAnsi"/>
          <w:sz w:val="22"/>
          <w:szCs w:val="22"/>
        </w:rPr>
      </w:pPr>
      <w:r w:rsidRPr="00402A1D">
        <w:rPr>
          <w:rFonts w:asciiTheme="minorHAnsi" w:eastAsia="Aptos" w:hAnsiTheme="minorHAnsi" w:cstheme="minorHAnsi"/>
          <w:b/>
          <w:bCs/>
          <w:sz w:val="22"/>
          <w:szCs w:val="22"/>
        </w:rPr>
        <w:br/>
      </w:r>
      <w:r w:rsidRPr="00402A1D">
        <w:rPr>
          <w:rFonts w:asciiTheme="minorHAnsi" w:eastAsia="Aptos" w:hAnsiTheme="minorHAnsi" w:cstheme="minorHAnsi"/>
          <w:sz w:val="22"/>
          <w:szCs w:val="22"/>
        </w:rPr>
        <w:t xml:space="preserve">Oběti trestných činů v České republice nezůstávají při náročných životních situacích samy. Stát intenzivně naplňuje Chartu práv obětí podepsanou 22. února 1990 ve Velké Británii. Právě k tomuto milníku se vztahuje i datum každoroční připomínky </w:t>
      </w:r>
      <w:r w:rsidRPr="00402A1D">
        <w:rPr>
          <w:rFonts w:asciiTheme="minorHAnsi" w:eastAsia="Aptos" w:hAnsiTheme="minorHAnsi" w:cstheme="minorHAnsi"/>
          <w:b/>
          <w:bCs/>
          <w:sz w:val="22"/>
          <w:szCs w:val="22"/>
        </w:rPr>
        <w:t>Evropského dne obětí trestných činů</w:t>
      </w:r>
      <w:r w:rsidRPr="00402A1D">
        <w:rPr>
          <w:rFonts w:asciiTheme="minorHAnsi" w:eastAsia="Aptos" w:hAnsiTheme="minorHAnsi" w:cstheme="minorHAnsi"/>
          <w:sz w:val="22"/>
          <w:szCs w:val="22"/>
        </w:rPr>
        <w:t>.</w:t>
      </w:r>
      <w:r w:rsidRPr="00402A1D">
        <w:rPr>
          <w:rFonts w:asciiTheme="minorHAnsi" w:eastAsia="Aptos" w:hAnsiTheme="minorHAnsi" w:cstheme="minorHAnsi"/>
          <w:sz w:val="22"/>
          <w:szCs w:val="22"/>
        </w:rPr>
        <w:br/>
      </w:r>
      <w:r w:rsidRPr="00402A1D">
        <w:rPr>
          <w:rFonts w:asciiTheme="minorHAnsi" w:eastAsia="Aptos" w:hAnsiTheme="minorHAnsi" w:cstheme="minorHAnsi"/>
          <w:sz w:val="22"/>
          <w:szCs w:val="22"/>
        </w:rPr>
        <w:br/>
      </w:r>
      <w:r w:rsidRPr="00402A1D">
        <w:rPr>
          <w:rFonts w:asciiTheme="minorHAnsi" w:hAnsiTheme="minorHAnsi" w:cstheme="minorHAnsi"/>
          <w:b/>
          <w:bCs/>
          <w:color w:val="000000"/>
          <w:sz w:val="22"/>
          <w:szCs w:val="22"/>
        </w:rPr>
        <w:t>Od počátku letošního roku jsou v České republice účinné legislativní změny známé jako „lex Anička“, které mimo jiné rozšiřují okruh a posilují práva zvlášť zranitelných obětí</w:t>
      </w:r>
      <w:r w:rsidRPr="00402A1D">
        <w:rPr>
          <w:rFonts w:asciiTheme="minorHAnsi" w:hAnsiTheme="minorHAnsi" w:cstheme="minorHAnsi"/>
          <w:color w:val="000000"/>
          <w:sz w:val="22"/>
          <w:szCs w:val="22"/>
        </w:rPr>
        <w:t xml:space="preserve">. Novelizace zákona o pomoci obětem trestných činů znamenala řadu změn. Posiluje dostupnost služeb, upravuje definice obětí a zajišťuje lepší provázanost mezi jednotlivými institucemi. Cílem novely je především odstranit dosavadní nerovnosti v kontextu ochrany obětí. </w:t>
      </w:r>
      <w:r w:rsidRPr="00402A1D">
        <w:rPr>
          <w:rFonts w:asciiTheme="minorHAnsi" w:hAnsiTheme="minorHAnsi" w:cstheme="minorHAnsi"/>
          <w:color w:val="000000"/>
          <w:sz w:val="22"/>
          <w:szCs w:val="22"/>
        </w:rPr>
        <w:br/>
      </w:r>
      <w:r w:rsidRPr="00402A1D">
        <w:rPr>
          <w:rFonts w:asciiTheme="minorHAnsi" w:hAnsiTheme="minorHAnsi" w:cstheme="minorHAnsi"/>
          <w:color w:val="000000"/>
          <w:sz w:val="22"/>
          <w:szCs w:val="22"/>
        </w:rPr>
        <w:br/>
        <w:t>I letos si oběti trestných činů společně s Policií České republiky připomínáme minutou ticha a symbolickým rozsvícením majáků služebních vozidel, které symbolizují světlo, naději a pomoc. A tu můžou dostat všichni, kteří ji potřebují</w:t>
      </w:r>
      <w:r w:rsidR="007943E2" w:rsidRPr="00402A1D">
        <w:rPr>
          <w:rFonts w:asciiTheme="minorHAnsi" w:hAnsiTheme="minorHAnsi" w:cstheme="minorHAnsi"/>
          <w:color w:val="000000"/>
          <w:sz w:val="22"/>
          <w:szCs w:val="22"/>
        </w:rPr>
        <w:t>.</w:t>
      </w:r>
      <w:r w:rsidRPr="00402A1D">
        <w:rPr>
          <w:rFonts w:asciiTheme="minorHAnsi" w:hAnsiTheme="minorHAnsi" w:cstheme="minorHAnsi"/>
          <w:color w:val="000000"/>
          <w:sz w:val="22"/>
          <w:szCs w:val="22"/>
        </w:rPr>
        <w:br/>
      </w:r>
      <w:r w:rsidRPr="00402A1D">
        <w:rPr>
          <w:rFonts w:asciiTheme="minorHAnsi" w:hAnsiTheme="minorHAnsi" w:cstheme="minorHAnsi"/>
          <w:color w:val="000000"/>
          <w:sz w:val="22"/>
          <w:szCs w:val="22"/>
        </w:rPr>
        <w:br/>
        <w:t>„</w:t>
      </w:r>
      <w:r w:rsidRPr="00402A1D">
        <w:rPr>
          <w:rFonts w:asciiTheme="minorHAnsi" w:hAnsiTheme="minorHAnsi" w:cstheme="minorHAnsi"/>
          <w:i/>
          <w:iCs/>
          <w:color w:val="000000"/>
          <w:sz w:val="22"/>
          <w:szCs w:val="22"/>
        </w:rPr>
        <w:t>Naše poradny se každý den setkávají s lidmi, kteří dlouhé měsíce nebo roky žijí za pomyslnými zavřenými dveřmi — často doslova. Nevědí, jaká mají práva, nebo si myslí, že jejich situace je ‚příliš malá‘ na to, aby vyhledali pomoc. Letošní Evropský den obětí věnujeme právě těm, kterým se příkoří dělo ve skrytu, často doslova za zavřenými dveřmi.  Chceme jim připomenout, že ve své situaci nemusí být sami</w:t>
      </w:r>
      <w:r w:rsidRPr="00402A1D">
        <w:rPr>
          <w:rFonts w:asciiTheme="minorHAnsi" w:hAnsiTheme="minorHAnsi" w:cstheme="minorHAnsi"/>
          <w:color w:val="000000"/>
          <w:sz w:val="22"/>
          <w:szCs w:val="22"/>
        </w:rPr>
        <w:t>,“ říká ředitelka Probační a mediační služby Gabriela Slováková.</w:t>
      </w:r>
      <w:r w:rsidRPr="00402A1D">
        <w:rPr>
          <w:rFonts w:asciiTheme="minorHAnsi" w:hAnsiTheme="minorHAnsi" w:cstheme="minorHAnsi"/>
          <w:color w:val="000000"/>
          <w:sz w:val="22"/>
          <w:szCs w:val="22"/>
        </w:rPr>
        <w:br/>
      </w:r>
      <w:r w:rsidRPr="00402A1D">
        <w:rPr>
          <w:rFonts w:asciiTheme="minorHAnsi" w:hAnsiTheme="minorHAnsi" w:cstheme="minorHAnsi"/>
          <w:color w:val="EE0000"/>
          <w:sz w:val="22"/>
          <w:szCs w:val="22"/>
        </w:rPr>
        <w:br/>
      </w:r>
      <w:r w:rsidR="000E4329" w:rsidRPr="00402A1D">
        <w:rPr>
          <w:rFonts w:asciiTheme="minorHAnsi" w:hAnsiTheme="minorHAnsi" w:cstheme="minorHAnsi"/>
          <w:color w:val="EE0000"/>
          <w:sz w:val="22"/>
          <w:szCs w:val="22"/>
        </w:rPr>
        <w:t xml:space="preserve">Policie České republiky </w:t>
      </w:r>
      <w:r w:rsidR="000C1C18" w:rsidRPr="00402A1D">
        <w:rPr>
          <w:rFonts w:asciiTheme="minorHAnsi" w:hAnsiTheme="minorHAnsi" w:cstheme="minorHAnsi"/>
          <w:color w:val="EE0000"/>
          <w:sz w:val="22"/>
          <w:szCs w:val="22"/>
        </w:rPr>
        <w:t>se souhlasně k tématu skrytých obětí připojuje. K</w:t>
      </w:r>
      <w:r w:rsidR="000E4329" w:rsidRPr="00402A1D">
        <w:rPr>
          <w:rFonts w:asciiTheme="minorHAnsi" w:hAnsiTheme="minorHAnsi" w:cstheme="minorHAnsi"/>
          <w:color w:val="EE0000"/>
          <w:sz w:val="22"/>
          <w:szCs w:val="22"/>
        </w:rPr>
        <w:t xml:space="preserve">ontinuálně rozšiřuje systém podpory obětí trestných činů a posiluje dostupnost specializovaných služeb, které mají zajistit citlivý, bezpečný a profesionální přístup ke zranitelným osobám. </w:t>
      </w:r>
      <w:r w:rsidR="000C1C18" w:rsidRPr="00402A1D">
        <w:rPr>
          <w:rFonts w:asciiTheme="minorHAnsi" w:hAnsiTheme="minorHAnsi" w:cstheme="minorHAnsi"/>
          <w:i/>
          <w:iCs/>
          <w:color w:val="EE0000"/>
          <w:sz w:val="22"/>
          <w:szCs w:val="22"/>
        </w:rPr>
        <w:t xml:space="preserve">„Rostoucí využívání speciálních výslechových místností, </w:t>
      </w:r>
      <w:r w:rsidR="00CF403E">
        <w:rPr>
          <w:rFonts w:asciiTheme="minorHAnsi" w:hAnsiTheme="minorHAnsi" w:cstheme="minorHAnsi"/>
          <w:i/>
          <w:iCs/>
          <w:color w:val="EE0000"/>
          <w:sz w:val="22"/>
          <w:szCs w:val="22"/>
        </w:rPr>
        <w:t xml:space="preserve">efektivnější proškolování policistů pracujícími s obětmi, </w:t>
      </w:r>
      <w:r w:rsidR="000C1C18" w:rsidRPr="00402A1D">
        <w:rPr>
          <w:rFonts w:asciiTheme="minorHAnsi" w:hAnsiTheme="minorHAnsi" w:cstheme="minorHAnsi"/>
          <w:i/>
          <w:iCs/>
          <w:color w:val="EE0000"/>
          <w:sz w:val="22"/>
          <w:szCs w:val="22"/>
        </w:rPr>
        <w:t xml:space="preserve">nový systém poučení o právech i posilování nabídky služeb pro oběti trestných činů probíhá v době, kdy Policie České republiky zaznamenává změny ve struktuře kriminality. Za rok 2025 evidujeme 170 051 trestných činů, což představuje pokles o 1,9 % oproti roku 2024. Naopak nárůst registrujeme u mravnostní kriminality, která meziročně vzrostla o 8,8 %, a také u kybernetické kriminality, kde došlo k nárůstu o 14,3 %. Je však nutné zdůraznit, že tato statistika zahrnuje pouze skutky, které byly policií řešeny. V řadě oblastí, zejména u domácího násilí, násilí v blízkých vztazích či u obětí sexuálně motivované trestné činnosti či obětí kybernetických podvodů, které se obávají oznámení podat, přetrvává stále vysoká latence. Mnoho obětí zůstává se svým traumatem sama a bez pomoci,“ </w:t>
      </w:r>
      <w:r w:rsidR="000C1C18" w:rsidRPr="00402A1D">
        <w:rPr>
          <w:rFonts w:asciiTheme="minorHAnsi" w:hAnsiTheme="minorHAnsi" w:cstheme="minorHAnsi"/>
          <w:color w:val="EE0000"/>
          <w:sz w:val="22"/>
          <w:szCs w:val="22"/>
        </w:rPr>
        <w:t>vysvětluje plk. Jaroslav Hrabálek, vedoucí odboru obecné kriminality Úřadu služby kriminální policie a vyšetřování.</w:t>
      </w:r>
    </w:p>
    <w:p w14:paraId="6D523D49" w14:textId="77777777" w:rsidR="0056470E" w:rsidRPr="00402A1D" w:rsidRDefault="0056470E" w:rsidP="00C25157">
      <w:pPr>
        <w:pStyle w:val="Normlnweb"/>
        <w:rPr>
          <w:rFonts w:asciiTheme="minorHAnsi" w:hAnsiTheme="minorHAnsi" w:cstheme="minorHAnsi"/>
          <w:sz w:val="22"/>
          <w:szCs w:val="22"/>
        </w:rPr>
      </w:pPr>
      <w:r w:rsidRPr="00402A1D">
        <w:rPr>
          <w:rFonts w:asciiTheme="minorHAnsi" w:hAnsiTheme="minorHAnsi" w:cstheme="minorHAnsi"/>
          <w:color w:val="000000"/>
          <w:sz w:val="22"/>
          <w:szCs w:val="22"/>
        </w:rPr>
        <w:br/>
        <w:t xml:space="preserve">Zkušenosti poradců pro oběti Probační a mediační služby po celé České republice ukazují, že oběti nejčastěji nevyhledají pomoc kvůli studu a obavě, že jim nikdo neuvěří, ze strachu z reakce okolí nebo pachatele, ale taky kvůli tomu, že se neorientují ve složitém systému a neznají svá práva. </w:t>
      </w:r>
      <w:r w:rsidRPr="00402A1D">
        <w:rPr>
          <w:rFonts w:asciiTheme="minorHAnsi" w:hAnsiTheme="minorHAnsi" w:cstheme="minorHAnsi"/>
          <w:b/>
          <w:bCs/>
          <w:color w:val="000000"/>
          <w:sz w:val="22"/>
          <w:szCs w:val="22"/>
        </w:rPr>
        <w:t>Probační a mediační služba lidem zajistí informace zdarma, anonymně a bez nutnosti podávat trestní oznámení. Pracovníci služby pomáhají každému, kdo se cítí být obětí trestného činu.</w:t>
      </w:r>
      <w:r w:rsidRPr="00402A1D">
        <w:rPr>
          <w:rFonts w:asciiTheme="minorHAnsi" w:hAnsiTheme="minorHAnsi" w:cstheme="minorHAnsi"/>
          <w:color w:val="000000"/>
          <w:sz w:val="22"/>
          <w:szCs w:val="22"/>
        </w:rPr>
        <w:t xml:space="preserve"> A to i bez ohledu na časový odstup od takové události. </w:t>
      </w:r>
      <w:r w:rsidRPr="00402A1D">
        <w:rPr>
          <w:rFonts w:asciiTheme="minorHAnsi" w:hAnsiTheme="minorHAnsi" w:cstheme="minorHAnsi"/>
          <w:color w:val="000000"/>
          <w:sz w:val="22"/>
          <w:szCs w:val="22"/>
        </w:rPr>
        <w:br/>
        <w:t xml:space="preserve">Oběť potřebuje znovu získat pocit bezpečí, mít možnost psychosociální podpory, dostávat průběžné </w:t>
      </w:r>
      <w:r w:rsidRPr="00402A1D">
        <w:rPr>
          <w:rFonts w:asciiTheme="minorHAnsi" w:hAnsiTheme="minorHAnsi" w:cstheme="minorHAnsi"/>
          <w:color w:val="000000"/>
          <w:sz w:val="22"/>
          <w:szCs w:val="22"/>
        </w:rPr>
        <w:lastRenderedPageBreak/>
        <w:t>informace v přiměřeném čase a být do procesu řešení aktivně zapojená. To výrazně pomáhá k pocitu zadostiučinění, spravedlnosti, důstojného přístupu a obnovení důvěry.</w:t>
      </w:r>
      <w:r w:rsidRPr="00402A1D">
        <w:rPr>
          <w:rFonts w:asciiTheme="minorHAnsi" w:hAnsiTheme="minorHAnsi" w:cstheme="minorHAnsi"/>
          <w:color w:val="000000"/>
          <w:sz w:val="22"/>
          <w:szCs w:val="22"/>
        </w:rPr>
        <w:br/>
      </w:r>
      <w:r w:rsidRPr="00402A1D">
        <w:rPr>
          <w:rFonts w:asciiTheme="minorHAnsi" w:hAnsiTheme="minorHAnsi" w:cstheme="minorHAnsi"/>
          <w:color w:val="000000"/>
          <w:sz w:val="22"/>
          <w:szCs w:val="22"/>
        </w:rPr>
        <w:br/>
        <w:t>Probační a mediační služba nabízí mimo jiné psychosociální podporu, informace o trestním řízení a právech obětí (například zabránění kontaktu s pachatelem při výslechu, doprovod důvěrníkem, právo na peněžitou pomoc); právní informace včetně uplatnění náhrady škody, doprovod na policii nebo soudy a restorativní programy – jako je například mediace.</w:t>
      </w:r>
      <w:r w:rsidRPr="00402A1D">
        <w:rPr>
          <w:rFonts w:asciiTheme="minorHAnsi" w:hAnsiTheme="minorHAnsi" w:cstheme="minorHAnsi"/>
          <w:color w:val="000000"/>
          <w:sz w:val="22"/>
          <w:szCs w:val="22"/>
        </w:rPr>
        <w:br/>
      </w:r>
      <w:r w:rsidRPr="00402A1D">
        <w:rPr>
          <w:rFonts w:asciiTheme="minorHAnsi" w:hAnsiTheme="minorHAnsi" w:cstheme="minorHAnsi"/>
          <w:color w:val="000000"/>
          <w:sz w:val="22"/>
          <w:szCs w:val="22"/>
        </w:rPr>
        <w:br/>
        <w:t>„</w:t>
      </w:r>
      <w:r w:rsidRPr="00402A1D">
        <w:rPr>
          <w:rFonts w:asciiTheme="minorHAnsi" w:hAnsiTheme="minorHAnsi" w:cstheme="minorHAnsi"/>
          <w:i/>
          <w:iCs/>
          <w:color w:val="000000"/>
          <w:sz w:val="22"/>
          <w:szCs w:val="22"/>
        </w:rPr>
        <w:t>Vyrovnat se s následky trestného činu je pro osoby, kterých se to týká, velmi náročné. Proto se teď aktivně soustředíme na to, abychom měli provázaný systém dostupných služeb na takové úrovni, kdy žádná oběť trestného činu nezůstane bez potřebné pomoci. Spolupráci s Policií České republiky, dalšími orgány činnými v trestním řízení a s neziskovým sektorem považuje Probační a mediační služba za nezbytnou pro efektivní, smysluplnou a dostupnou pomoc obětem trestných činů</w:t>
      </w:r>
      <w:r w:rsidRPr="00402A1D">
        <w:rPr>
          <w:rFonts w:asciiTheme="minorHAnsi" w:hAnsiTheme="minorHAnsi" w:cstheme="minorHAnsi"/>
          <w:color w:val="000000"/>
          <w:sz w:val="22"/>
          <w:szCs w:val="22"/>
        </w:rPr>
        <w:t>,“ doplňuje náměstek pro probaci a mediaci Jan Odvárka.</w:t>
      </w:r>
    </w:p>
    <w:p w14:paraId="07061E39" w14:textId="77777777" w:rsidR="0056470E" w:rsidRPr="00402A1D" w:rsidRDefault="0056470E" w:rsidP="00C25157">
      <w:pPr>
        <w:spacing w:after="120" w:line="240" w:lineRule="auto"/>
        <w:rPr>
          <w:rFonts w:cstheme="minorHAnsi"/>
          <w:color w:val="000000"/>
        </w:rPr>
      </w:pPr>
      <w:r w:rsidRPr="00402A1D">
        <w:rPr>
          <w:rFonts w:cstheme="minorHAnsi"/>
          <w:color w:val="000000"/>
        </w:rPr>
        <w:t>Pro mnoho obětí je už první rozhovor tím okamžikem, kdy se pomyslné zabouchnuté dveře poprvé po dlouhé době otevřou. Bezpečné naslouchání je často nejzásadnější pomocí. „</w:t>
      </w:r>
      <w:r w:rsidRPr="00402A1D">
        <w:rPr>
          <w:rFonts w:cstheme="minorHAnsi"/>
          <w:i/>
          <w:iCs/>
          <w:color w:val="000000"/>
        </w:rPr>
        <w:t>Je mi tu s Vámi dobře, když se tu můžu vypovídat a posloucháte mě. Cítím se tu bezpečně</w:t>
      </w:r>
      <w:r w:rsidRPr="00402A1D">
        <w:rPr>
          <w:rFonts w:cstheme="minorHAnsi"/>
          <w:color w:val="000000"/>
        </w:rPr>
        <w:t xml:space="preserve">“, zaznělo například od jedné z klientek – oběti loupežného přepadení. </w:t>
      </w:r>
      <w:r w:rsidRPr="00402A1D">
        <w:rPr>
          <w:rFonts w:cstheme="minorHAnsi"/>
          <w:color w:val="000000"/>
        </w:rPr>
        <w:br/>
      </w:r>
      <w:r w:rsidRPr="00402A1D">
        <w:rPr>
          <w:rFonts w:cstheme="minorHAnsi"/>
          <w:color w:val="000000"/>
        </w:rPr>
        <w:br/>
        <w:t>Probační a mediační služba za posledních 10 let podpořila celkem 58 000 obětí trestných činů. V roce 2025 oslovila téměř 10 000 obětí trestných činů s nabídkou spolupráce a zahájila spolupráci s třetinou z nich. Zvlášť zranitelných obětí dle zákona č. 45/2013 Sb. O obětech trestných činů bylo z tohoto počtu osloveno více než 800. Celkem jsme uskutečnili 508 mediací (dobrovolné mimosoudní setkání oběti a pachatele za účasti mediátora, cílem je bezpečně vyjasnit následky trestného činu, potřeby a očekávání oběti od pachatele a sjednání možnosti vzájemně přijatelné nápravy vedoucí k urovnání vztahu porušeného trestným činem).</w:t>
      </w:r>
    </w:p>
    <w:p w14:paraId="10C21833" w14:textId="77777777" w:rsidR="00402A1D" w:rsidRPr="00402A1D" w:rsidRDefault="00FC6A38" w:rsidP="000C1C18">
      <w:pPr>
        <w:pStyle w:val="Normlnweb"/>
        <w:rPr>
          <w:rFonts w:asciiTheme="minorHAnsi" w:hAnsiTheme="minorHAnsi" w:cstheme="minorHAnsi"/>
          <w:color w:val="EE0000"/>
          <w:sz w:val="22"/>
          <w:szCs w:val="22"/>
        </w:rPr>
      </w:pPr>
      <w:r>
        <w:rPr>
          <w:rFonts w:asciiTheme="minorHAnsi" w:hAnsiTheme="minorHAnsi" w:cstheme="minorHAnsi"/>
          <w:color w:val="EE0000"/>
          <w:sz w:val="22"/>
          <w:szCs w:val="22"/>
        </w:rPr>
        <w:t xml:space="preserve">Trend </w:t>
      </w:r>
      <w:r w:rsidR="000C1C18" w:rsidRPr="00402A1D">
        <w:rPr>
          <w:rFonts w:asciiTheme="minorHAnsi" w:hAnsiTheme="minorHAnsi" w:cstheme="minorHAnsi"/>
          <w:color w:val="EE0000"/>
          <w:sz w:val="22"/>
          <w:szCs w:val="22"/>
        </w:rPr>
        <w:t xml:space="preserve">důležité pomoci obětem potvrzují i aktuální statistiky využívání speciálních výslechových místností (SVM), které jsou určeny zejména pro děti, oběti domácího násilí, sexuálních trestných činů a další zvlášť zranitelné osoby. Na území České republiky je v současnosti v provozu </w:t>
      </w:r>
      <w:r w:rsidR="000C1C18" w:rsidRPr="00402A1D">
        <w:rPr>
          <w:rStyle w:val="Siln"/>
          <w:rFonts w:asciiTheme="minorHAnsi" w:hAnsiTheme="minorHAnsi" w:cstheme="minorHAnsi"/>
          <w:color w:val="EE0000"/>
          <w:sz w:val="22"/>
          <w:szCs w:val="22"/>
        </w:rPr>
        <w:t>87 speciálních výslechových místností</w:t>
      </w:r>
      <w:r w:rsidR="000C1C18" w:rsidRPr="00402A1D">
        <w:rPr>
          <w:rFonts w:asciiTheme="minorHAnsi" w:hAnsiTheme="minorHAnsi" w:cstheme="minorHAnsi"/>
          <w:color w:val="EE0000"/>
          <w:sz w:val="22"/>
          <w:szCs w:val="22"/>
        </w:rPr>
        <w:t xml:space="preserve">. V roce 2025 v nich bylo provedeno </w:t>
      </w:r>
      <w:r w:rsidR="000C1C18" w:rsidRPr="00402A1D">
        <w:rPr>
          <w:rStyle w:val="Siln"/>
          <w:rFonts w:asciiTheme="minorHAnsi" w:hAnsiTheme="minorHAnsi" w:cstheme="minorHAnsi"/>
          <w:color w:val="EE0000"/>
          <w:sz w:val="22"/>
          <w:szCs w:val="22"/>
        </w:rPr>
        <w:t>celkem 3 232 úkonů</w:t>
      </w:r>
      <w:r w:rsidR="000C1C18" w:rsidRPr="00402A1D">
        <w:rPr>
          <w:rFonts w:asciiTheme="minorHAnsi" w:hAnsiTheme="minorHAnsi" w:cstheme="minorHAnsi"/>
          <w:color w:val="EE0000"/>
          <w:sz w:val="22"/>
          <w:szCs w:val="22"/>
        </w:rPr>
        <w:t xml:space="preserve">, což představuje významný nárůst oproti roku 2024, kdy bylo zaznamenáno </w:t>
      </w:r>
      <w:r w:rsidR="000C1C18" w:rsidRPr="00402A1D">
        <w:rPr>
          <w:rStyle w:val="Siln"/>
          <w:rFonts w:asciiTheme="minorHAnsi" w:hAnsiTheme="minorHAnsi" w:cstheme="minorHAnsi"/>
          <w:color w:val="EE0000"/>
          <w:sz w:val="22"/>
          <w:szCs w:val="22"/>
        </w:rPr>
        <w:t>2 990 úkonů</w:t>
      </w:r>
      <w:r w:rsidR="000C1C18" w:rsidRPr="00402A1D">
        <w:rPr>
          <w:rFonts w:asciiTheme="minorHAnsi" w:hAnsiTheme="minorHAnsi" w:cstheme="minorHAnsi"/>
          <w:color w:val="EE0000"/>
          <w:sz w:val="22"/>
          <w:szCs w:val="22"/>
        </w:rPr>
        <w:t xml:space="preserve">. Významnou část tvořily výslechy dětí, u nichž je nutné zajistit maximálně šetrné prostředí a minimalizovat riziko sekundární viktimizace. </w:t>
      </w:r>
    </w:p>
    <w:p w14:paraId="01270571" w14:textId="77777777" w:rsidR="000C1C18" w:rsidRPr="00402A1D" w:rsidRDefault="00402A1D" w:rsidP="00402A1D">
      <w:pPr>
        <w:pStyle w:val="Normlnweb"/>
        <w:rPr>
          <w:rFonts w:asciiTheme="minorHAnsi" w:hAnsiTheme="minorHAnsi" w:cstheme="minorHAnsi"/>
          <w:color w:val="EE0000"/>
          <w:sz w:val="22"/>
          <w:szCs w:val="22"/>
        </w:rPr>
      </w:pPr>
      <w:r w:rsidRPr="00402A1D">
        <w:rPr>
          <w:rFonts w:asciiTheme="minorHAnsi" w:hAnsiTheme="minorHAnsi" w:cstheme="minorHAnsi"/>
          <w:i/>
          <w:iCs/>
          <w:color w:val="EE0000"/>
          <w:sz w:val="22"/>
          <w:szCs w:val="22"/>
        </w:rPr>
        <w:t>„</w:t>
      </w:r>
      <w:r w:rsidR="000C1C18" w:rsidRPr="00402A1D">
        <w:rPr>
          <w:rFonts w:asciiTheme="minorHAnsi" w:hAnsiTheme="minorHAnsi" w:cstheme="minorHAnsi"/>
          <w:i/>
          <w:iCs/>
          <w:color w:val="EE0000"/>
          <w:sz w:val="22"/>
          <w:szCs w:val="22"/>
        </w:rPr>
        <w:t>Přestože cílíme na práci s obětmi, ne</w:t>
      </w:r>
      <w:r w:rsidRPr="00402A1D">
        <w:rPr>
          <w:rFonts w:asciiTheme="minorHAnsi" w:hAnsiTheme="minorHAnsi" w:cstheme="minorHAnsi"/>
          <w:i/>
          <w:iCs/>
          <w:color w:val="EE0000"/>
          <w:sz w:val="22"/>
          <w:szCs w:val="22"/>
        </w:rPr>
        <w:t>podceňujeme ani r</w:t>
      </w:r>
      <w:r w:rsidR="000C1C18" w:rsidRPr="00402A1D">
        <w:rPr>
          <w:rFonts w:asciiTheme="minorHAnsi" w:hAnsiTheme="minorHAnsi" w:cstheme="minorHAnsi"/>
          <w:i/>
          <w:iCs/>
          <w:color w:val="EE0000"/>
          <w:sz w:val="22"/>
          <w:szCs w:val="22"/>
        </w:rPr>
        <w:t>ealizac</w:t>
      </w:r>
      <w:r w:rsidRPr="00402A1D">
        <w:rPr>
          <w:rFonts w:asciiTheme="minorHAnsi" w:hAnsiTheme="minorHAnsi" w:cstheme="minorHAnsi"/>
          <w:i/>
          <w:iCs/>
          <w:color w:val="EE0000"/>
          <w:sz w:val="22"/>
          <w:szCs w:val="22"/>
        </w:rPr>
        <w:t>i</w:t>
      </w:r>
      <w:r w:rsidR="000C1C18" w:rsidRPr="00402A1D">
        <w:rPr>
          <w:rFonts w:asciiTheme="minorHAnsi" w:hAnsiTheme="minorHAnsi" w:cstheme="minorHAnsi"/>
          <w:i/>
          <w:iCs/>
          <w:color w:val="EE0000"/>
          <w:sz w:val="22"/>
          <w:szCs w:val="22"/>
        </w:rPr>
        <w:t xml:space="preserve"> terapeutických programů pro násilné osoby</w:t>
      </w:r>
      <w:r w:rsidRPr="00402A1D">
        <w:rPr>
          <w:rFonts w:asciiTheme="minorHAnsi" w:hAnsiTheme="minorHAnsi" w:cstheme="minorHAnsi"/>
          <w:i/>
          <w:iCs/>
          <w:color w:val="EE0000"/>
          <w:sz w:val="22"/>
          <w:szCs w:val="22"/>
        </w:rPr>
        <w:t>. N</w:t>
      </w:r>
      <w:r w:rsidR="000C1C18" w:rsidRPr="00402A1D">
        <w:rPr>
          <w:rFonts w:asciiTheme="minorHAnsi" w:hAnsiTheme="minorHAnsi" w:cstheme="minorHAnsi"/>
          <w:i/>
          <w:iCs/>
          <w:color w:val="EE0000"/>
          <w:sz w:val="22"/>
          <w:szCs w:val="22"/>
        </w:rPr>
        <w:t xml:space="preserve">a jejich existenci upozorňujeme v rámci přednášek na téma domácí násilí, stejně jako na jejich finanční podporu poskytovanou od roku 2015 v rámci dotačních programů </w:t>
      </w:r>
      <w:r w:rsidRPr="00402A1D">
        <w:rPr>
          <w:rFonts w:asciiTheme="minorHAnsi" w:hAnsiTheme="minorHAnsi" w:cstheme="minorHAnsi"/>
          <w:i/>
          <w:iCs/>
          <w:color w:val="EE0000"/>
          <w:sz w:val="22"/>
          <w:szCs w:val="22"/>
        </w:rPr>
        <w:t>Ministerstva vnitra České republiky</w:t>
      </w:r>
      <w:r w:rsidR="000C1C18" w:rsidRPr="00402A1D">
        <w:rPr>
          <w:rFonts w:asciiTheme="minorHAnsi" w:hAnsiTheme="minorHAnsi" w:cstheme="minorHAnsi"/>
          <w:i/>
          <w:iCs/>
          <w:color w:val="EE0000"/>
          <w:sz w:val="22"/>
          <w:szCs w:val="22"/>
        </w:rPr>
        <w:t xml:space="preserve">.  </w:t>
      </w:r>
      <w:r w:rsidRPr="00402A1D">
        <w:rPr>
          <w:rFonts w:asciiTheme="minorHAnsi" w:hAnsiTheme="minorHAnsi" w:cstheme="minorHAnsi"/>
          <w:i/>
          <w:iCs/>
          <w:color w:val="EE0000"/>
          <w:sz w:val="22"/>
          <w:szCs w:val="22"/>
        </w:rPr>
        <w:t>Letošní minuta ticha v rámci Evropského dne obětí trestných činů opět připomene</w:t>
      </w:r>
      <w:r w:rsidR="000C1C18" w:rsidRPr="00402A1D">
        <w:rPr>
          <w:rFonts w:asciiTheme="minorHAnsi" w:hAnsiTheme="minorHAnsi" w:cstheme="minorHAnsi"/>
          <w:i/>
          <w:iCs/>
          <w:color w:val="EE0000"/>
          <w:sz w:val="22"/>
          <w:szCs w:val="22"/>
        </w:rPr>
        <w:t>, že pomoc existuje, že ob</w:t>
      </w:r>
      <w:r w:rsidR="009205E4">
        <w:rPr>
          <w:rFonts w:asciiTheme="minorHAnsi" w:hAnsiTheme="minorHAnsi" w:cstheme="minorHAnsi"/>
          <w:i/>
          <w:iCs/>
          <w:color w:val="EE0000"/>
          <w:sz w:val="22"/>
          <w:szCs w:val="22"/>
        </w:rPr>
        <w:t>ěti na svou situaci nejsou samy</w:t>
      </w:r>
      <w:r w:rsidR="000C1C18" w:rsidRPr="00402A1D">
        <w:rPr>
          <w:rFonts w:asciiTheme="minorHAnsi" w:hAnsiTheme="minorHAnsi" w:cstheme="minorHAnsi"/>
          <w:i/>
          <w:iCs/>
          <w:color w:val="EE0000"/>
          <w:sz w:val="22"/>
          <w:szCs w:val="22"/>
        </w:rPr>
        <w:t xml:space="preserve"> a že mají právo říct si o pomoc a o podporu. Tento symbolický krok doplňuje konkrétní opatření jako </w:t>
      </w:r>
      <w:r w:rsidR="009205E4" w:rsidRPr="00402A1D">
        <w:rPr>
          <w:rFonts w:asciiTheme="minorHAnsi" w:hAnsiTheme="minorHAnsi" w:cstheme="minorHAnsi"/>
          <w:i/>
          <w:iCs/>
          <w:color w:val="EE0000"/>
          <w:sz w:val="22"/>
          <w:szCs w:val="22"/>
        </w:rPr>
        <w:t xml:space="preserve">je </w:t>
      </w:r>
      <w:r w:rsidR="000C1C18" w:rsidRPr="00402A1D">
        <w:rPr>
          <w:rFonts w:asciiTheme="minorHAnsi" w:hAnsiTheme="minorHAnsi" w:cstheme="minorHAnsi"/>
          <w:i/>
          <w:iCs/>
          <w:color w:val="EE0000"/>
          <w:sz w:val="22"/>
          <w:szCs w:val="22"/>
        </w:rPr>
        <w:t xml:space="preserve">mimo jiné i posilování krizové intervence, odborná příprava policistů a zavádění nových nástrojů, které pomáhají chránit nejzranitelnější skupiny obyvatel,“ </w:t>
      </w:r>
      <w:r w:rsidR="000C1C18" w:rsidRPr="00402A1D">
        <w:rPr>
          <w:rFonts w:asciiTheme="minorHAnsi" w:hAnsiTheme="minorHAnsi" w:cstheme="minorHAnsi"/>
          <w:color w:val="EE0000"/>
          <w:sz w:val="22"/>
          <w:szCs w:val="22"/>
        </w:rPr>
        <w:t>uzavírá plk. Zuzana Pidrmanová, vedoucí odboru prevence Policejního prezidia ČR.</w:t>
      </w:r>
    </w:p>
    <w:p w14:paraId="51087A45" w14:textId="77777777" w:rsidR="00DB3241" w:rsidRPr="00402A1D" w:rsidRDefault="00FE2CB1" w:rsidP="00C25157">
      <w:pPr>
        <w:rPr>
          <w:rFonts w:cstheme="minorHAnsi"/>
          <w:b/>
          <w:bCs/>
          <w:color w:val="000000"/>
        </w:rPr>
      </w:pPr>
      <w:r w:rsidRPr="00402A1D">
        <w:rPr>
          <w:rFonts w:cstheme="minorHAnsi"/>
          <w:noProof/>
          <w:lang w:eastAsia="cs-CZ"/>
        </w:rPr>
        <w:drawing>
          <wp:anchor distT="0" distB="0" distL="114300" distR="114300" simplePos="0" relativeHeight="251659264" behindDoc="0" locked="1" layoutInCell="1" allowOverlap="1" wp14:anchorId="3C69F3B3" wp14:editId="47B6F165">
            <wp:simplePos x="0" y="0"/>
            <wp:positionH relativeFrom="margin">
              <wp:align>center</wp:align>
            </wp:positionH>
            <wp:positionV relativeFrom="margin">
              <wp:posOffset>-335723</wp:posOffset>
            </wp:positionV>
            <wp:extent cx="3189600" cy="1371600"/>
            <wp:effectExtent l="0" t="0" r="0" b="0"/>
            <wp:wrapTopAndBottom/>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ms_cs_010_col_pos.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89600" cy="1371600"/>
                    </a:xfrm>
                    <a:prstGeom prst="rect">
                      <a:avLst/>
                    </a:prstGeom>
                  </pic:spPr>
                </pic:pic>
              </a:graphicData>
            </a:graphic>
            <wp14:sizeRelH relativeFrom="margin">
              <wp14:pctWidth>0</wp14:pctWidth>
            </wp14:sizeRelH>
            <wp14:sizeRelV relativeFrom="margin">
              <wp14:pctHeight>0</wp14:pctHeight>
            </wp14:sizeRelV>
          </wp:anchor>
        </w:drawing>
      </w:r>
    </w:p>
    <w:sectPr w:rsidR="00DB3241" w:rsidRPr="00402A1D" w:rsidSect="00833DBB">
      <w:headerReference w:type="even" r:id="rId8"/>
      <w:headerReference w:type="default" r:id="rId9"/>
      <w:headerReference w:type="first" r:id="rId10"/>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91B942" w14:textId="77777777" w:rsidR="00A30F1E" w:rsidRDefault="00A30F1E" w:rsidP="00833DBB">
      <w:pPr>
        <w:spacing w:after="0" w:line="240" w:lineRule="auto"/>
      </w:pPr>
      <w:r>
        <w:separator/>
      </w:r>
    </w:p>
  </w:endnote>
  <w:endnote w:type="continuationSeparator" w:id="0">
    <w:p w14:paraId="46304BE6" w14:textId="77777777" w:rsidR="00A30F1E" w:rsidRDefault="00A30F1E" w:rsidP="00833D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04A1C4" w14:textId="77777777" w:rsidR="00A30F1E" w:rsidRDefault="00A30F1E" w:rsidP="00833DBB">
      <w:pPr>
        <w:spacing w:after="0" w:line="240" w:lineRule="auto"/>
      </w:pPr>
      <w:r>
        <w:separator/>
      </w:r>
    </w:p>
  </w:footnote>
  <w:footnote w:type="continuationSeparator" w:id="0">
    <w:p w14:paraId="211BAF89" w14:textId="77777777" w:rsidR="00A30F1E" w:rsidRDefault="00A30F1E" w:rsidP="00833D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A9D4D" w14:textId="77777777" w:rsidR="00833DBB" w:rsidRDefault="00A30F1E">
    <w:pPr>
      <w:pStyle w:val="Zhlav"/>
    </w:pPr>
    <w:r>
      <w:rPr>
        <w:noProof/>
        <w:lang w:eastAsia="cs-CZ"/>
      </w:rPr>
      <w:pict w14:anchorId="4C4F46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412607" o:spid="_x0000_s2050" type="#_x0000_t75" style="position:absolute;margin-left:0;margin-top:0;width:453.25pt;height:453.25pt;z-index:-251657216;mso-position-horizontal:center;mso-position-horizontal-relative:margin;mso-position-vertical:center;mso-position-vertical-relative:margin" o:allowincell="f">
          <v:imagedata r:id="rId1" o:title="symbol_watermark_black_gradient_6_clea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2546F" w14:textId="77777777" w:rsidR="00833DBB" w:rsidRDefault="00A30F1E">
    <w:pPr>
      <w:pStyle w:val="Zhlav"/>
    </w:pPr>
    <w:r>
      <w:rPr>
        <w:noProof/>
        <w:lang w:eastAsia="cs-CZ"/>
      </w:rPr>
      <w:pict w14:anchorId="183EF4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412608" o:spid="_x0000_s2051" type="#_x0000_t75" style="position:absolute;margin-left:0;margin-top:0;width:453.25pt;height:453.25pt;z-index:-251656192;mso-position-horizontal:center;mso-position-horizontal-relative:margin;mso-position-vertical:center;mso-position-vertical-relative:margin" o:allowincell="f">
          <v:imagedata r:id="rId1" o:title="symbol_watermark_black_gradient_6_clea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F33B1" w14:textId="77777777" w:rsidR="00833DBB" w:rsidRDefault="00A30F1E">
    <w:pPr>
      <w:pStyle w:val="Zhlav"/>
    </w:pPr>
    <w:r>
      <w:rPr>
        <w:noProof/>
        <w:lang w:eastAsia="cs-CZ"/>
      </w:rPr>
      <w:pict w14:anchorId="423111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5412606" o:spid="_x0000_s2049" type="#_x0000_t75" style="position:absolute;margin-left:0;margin-top:0;width:453.25pt;height:453.25pt;z-index:-251658240;mso-position-horizontal:center;mso-position-horizontal-relative:margin;mso-position-vertical:center;mso-position-vertical-relative:margin" o:allowincell="f">
          <v:imagedata r:id="rId1" o:title="symbol_watermark_black_gradient_6_clea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EC0535"/>
    <w:multiLevelType w:val="hybridMultilevel"/>
    <w:tmpl w:val="F1C811D4"/>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1" w15:restartNumberingAfterBreak="0">
    <w:nsid w:val="787D2D9F"/>
    <w:multiLevelType w:val="hybridMultilevel"/>
    <w:tmpl w:val="EE5A9B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DBB"/>
    <w:rsid w:val="00000751"/>
    <w:rsid w:val="000C1C18"/>
    <w:rsid w:val="000E4329"/>
    <w:rsid w:val="002F5D45"/>
    <w:rsid w:val="0034097A"/>
    <w:rsid w:val="00402A1D"/>
    <w:rsid w:val="00440EFD"/>
    <w:rsid w:val="00464BF6"/>
    <w:rsid w:val="004D0CEF"/>
    <w:rsid w:val="0056470E"/>
    <w:rsid w:val="00584441"/>
    <w:rsid w:val="005F7BD2"/>
    <w:rsid w:val="006E4DFB"/>
    <w:rsid w:val="007549FC"/>
    <w:rsid w:val="007943E2"/>
    <w:rsid w:val="00833DBB"/>
    <w:rsid w:val="00864C60"/>
    <w:rsid w:val="008D56BC"/>
    <w:rsid w:val="00910C39"/>
    <w:rsid w:val="009205E4"/>
    <w:rsid w:val="009922C6"/>
    <w:rsid w:val="009A299C"/>
    <w:rsid w:val="009A75D8"/>
    <w:rsid w:val="009F4B27"/>
    <w:rsid w:val="00A02E12"/>
    <w:rsid w:val="00A20BA4"/>
    <w:rsid w:val="00A30F1E"/>
    <w:rsid w:val="00C141A0"/>
    <w:rsid w:val="00C25157"/>
    <w:rsid w:val="00CF403E"/>
    <w:rsid w:val="00D80A4C"/>
    <w:rsid w:val="00DB3241"/>
    <w:rsid w:val="00DB3A3B"/>
    <w:rsid w:val="00DF666D"/>
    <w:rsid w:val="00E5669E"/>
    <w:rsid w:val="00EE0B72"/>
    <w:rsid w:val="00EE5C1D"/>
    <w:rsid w:val="00F1423E"/>
    <w:rsid w:val="00FC6A38"/>
    <w:rsid w:val="00FE2CB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788526C"/>
  <w15:docId w15:val="{2EC53964-ED72-4510-95CA-E4047CC70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833DB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33DBB"/>
  </w:style>
  <w:style w:type="paragraph" w:styleId="Zpat">
    <w:name w:val="footer"/>
    <w:basedOn w:val="Normln"/>
    <w:link w:val="ZpatChar"/>
    <w:uiPriority w:val="99"/>
    <w:unhideWhenUsed/>
    <w:rsid w:val="00833DBB"/>
    <w:pPr>
      <w:tabs>
        <w:tab w:val="center" w:pos="4536"/>
        <w:tab w:val="right" w:pos="9072"/>
      </w:tabs>
      <w:spacing w:after="0" w:line="240" w:lineRule="auto"/>
    </w:pPr>
  </w:style>
  <w:style w:type="character" w:customStyle="1" w:styleId="ZpatChar">
    <w:name w:val="Zápatí Char"/>
    <w:basedOn w:val="Standardnpsmoodstavce"/>
    <w:link w:val="Zpat"/>
    <w:uiPriority w:val="99"/>
    <w:rsid w:val="00833DBB"/>
  </w:style>
  <w:style w:type="paragraph" w:styleId="Textbubliny">
    <w:name w:val="Balloon Text"/>
    <w:basedOn w:val="Normln"/>
    <w:link w:val="TextbublinyChar"/>
    <w:uiPriority w:val="99"/>
    <w:semiHidden/>
    <w:unhideWhenUsed/>
    <w:rsid w:val="00833DB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33DBB"/>
    <w:rPr>
      <w:rFonts w:ascii="Tahoma" w:hAnsi="Tahoma" w:cs="Tahoma"/>
      <w:sz w:val="16"/>
      <w:szCs w:val="16"/>
    </w:rPr>
  </w:style>
  <w:style w:type="character" w:styleId="Hypertextovodkaz">
    <w:name w:val="Hyperlink"/>
    <w:basedOn w:val="Standardnpsmoodstavce"/>
    <w:uiPriority w:val="99"/>
    <w:unhideWhenUsed/>
    <w:rsid w:val="009A75D8"/>
    <w:rPr>
      <w:color w:val="0000FF" w:themeColor="hyperlink"/>
      <w:u w:val="single"/>
    </w:rPr>
  </w:style>
  <w:style w:type="paragraph" w:styleId="Odstavecseseznamem">
    <w:name w:val="List Paragraph"/>
    <w:basedOn w:val="Normln"/>
    <w:uiPriority w:val="34"/>
    <w:qFormat/>
    <w:rsid w:val="002F5D45"/>
    <w:pPr>
      <w:spacing w:after="160" w:line="259" w:lineRule="auto"/>
      <w:ind w:left="720"/>
      <w:contextualSpacing/>
    </w:pPr>
  </w:style>
  <w:style w:type="character" w:customStyle="1" w:styleId="Nevyeenzmnka1">
    <w:name w:val="Nevyřešená zmínka1"/>
    <w:basedOn w:val="Standardnpsmoodstavce"/>
    <w:uiPriority w:val="99"/>
    <w:semiHidden/>
    <w:unhideWhenUsed/>
    <w:rsid w:val="00DB3A3B"/>
    <w:rPr>
      <w:color w:val="605E5C"/>
      <w:shd w:val="clear" w:color="auto" w:fill="E1DFDD"/>
    </w:rPr>
  </w:style>
  <w:style w:type="paragraph" w:styleId="Normlnweb">
    <w:name w:val="Normal (Web)"/>
    <w:basedOn w:val="Normln"/>
    <w:uiPriority w:val="99"/>
    <w:unhideWhenUsed/>
    <w:rsid w:val="000E432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0E43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983</Words>
  <Characters>5800</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Bejšovec Adam</dc:creator>
  <cp:lastModifiedBy>FROLÍK Tomáš</cp:lastModifiedBy>
  <cp:revision>2</cp:revision>
  <cp:lastPrinted>2025-12-23T09:37:00Z</cp:lastPrinted>
  <dcterms:created xsi:type="dcterms:W3CDTF">2026-02-20T08:47:00Z</dcterms:created>
  <dcterms:modified xsi:type="dcterms:W3CDTF">2026-02-20T08:47:00Z</dcterms:modified>
</cp:coreProperties>
</file>