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0DF8" w:rsidRDefault="000806AB" w:rsidP="005D0CCA">
      <w:pPr>
        <w:pStyle w:val="Nzev"/>
        <w:spacing w:after="240"/>
      </w:pPr>
      <w:bookmarkStart w:id="0" w:name="_GoBack"/>
      <w:bookmarkEnd w:id="0"/>
      <w:r>
        <w:t>95 podvodníků v oblasti e-</w:t>
      </w:r>
      <w:proofErr w:type="spellStart"/>
      <w:r>
        <w:t>Commerce</w:t>
      </w:r>
      <w:proofErr w:type="spellEnd"/>
      <w:r>
        <w:t xml:space="preserve"> zatčeno v</w:t>
      </w:r>
      <w:r w:rsidR="00921BD7">
        <w:t xml:space="preserve"> rámci </w:t>
      </w:r>
      <w:r>
        <w:t xml:space="preserve">mezinárodní </w:t>
      </w:r>
      <w:r w:rsidR="00921BD7">
        <w:t>operace</w:t>
      </w:r>
    </w:p>
    <w:p w:rsidR="000806AB" w:rsidRDefault="000806AB" w:rsidP="000806AB">
      <w:pPr>
        <w:spacing w:after="0"/>
        <w:rPr>
          <w:i/>
        </w:rPr>
      </w:pPr>
      <w:r w:rsidRPr="000806AB">
        <w:rPr>
          <w:i/>
        </w:rPr>
        <w:t>19. června 2018</w:t>
      </w:r>
      <w:r w:rsidR="005D0CCA">
        <w:rPr>
          <w:i/>
        </w:rPr>
        <w:t xml:space="preserve"> - </w:t>
      </w:r>
      <w:r w:rsidRPr="000806AB">
        <w:rPr>
          <w:i/>
        </w:rPr>
        <w:t>tisková zpráva</w:t>
      </w:r>
    </w:p>
    <w:p w:rsidR="000806AB" w:rsidRDefault="00E9341C" w:rsidP="00FC28B9">
      <w:pPr>
        <w:pStyle w:val="Nadpis2"/>
      </w:pPr>
      <w:r>
        <w:rPr>
          <w:rFonts w:asciiTheme="minorHAnsi" w:hAnsiTheme="minorHAnsi"/>
        </w:rPr>
        <w:t>#</w:t>
      </w:r>
      <w:proofErr w:type="spellStart"/>
      <w:r>
        <w:rPr>
          <w:rFonts w:asciiTheme="minorHAnsi" w:hAnsiTheme="minorHAnsi"/>
        </w:rPr>
        <w:t>BuySaf</w:t>
      </w:r>
      <w:r w:rsidR="000806AB" w:rsidRPr="000806AB">
        <w:rPr>
          <w:rFonts w:asciiTheme="minorHAnsi" w:hAnsiTheme="minorHAnsi"/>
        </w:rPr>
        <w:t>ePaySafe</w:t>
      </w:r>
      <w:proofErr w:type="spellEnd"/>
      <w:r w:rsidR="000806AB" w:rsidRPr="000806AB">
        <w:rPr>
          <w:rFonts w:asciiTheme="minorHAnsi" w:hAnsiTheme="minorHAnsi"/>
        </w:rPr>
        <w:t xml:space="preserve">: </w:t>
      </w:r>
      <w:r>
        <w:t>TIPY, JAK SE NESTÁT OBĚTÍ PODVODU</w:t>
      </w:r>
    </w:p>
    <w:p w:rsidR="000806AB" w:rsidRDefault="000806AB" w:rsidP="000806AB">
      <w:pPr>
        <w:spacing w:after="0"/>
        <w:rPr>
          <w:rFonts w:cstheme="minorHAnsi"/>
        </w:rPr>
      </w:pPr>
    </w:p>
    <w:p w:rsidR="000806AB" w:rsidRDefault="00B56948" w:rsidP="00FC28B9">
      <w:pPr>
        <w:spacing w:after="0"/>
        <w:jc w:val="both"/>
        <w:rPr>
          <w:rFonts w:cstheme="minorHAnsi"/>
        </w:rPr>
      </w:pPr>
      <w:r w:rsidRPr="009E5B7A">
        <w:rPr>
          <w:rFonts w:cstheme="minorHAnsi"/>
        </w:rPr>
        <w:t>Během akce e-</w:t>
      </w:r>
      <w:proofErr w:type="spellStart"/>
      <w:r w:rsidRPr="009E5B7A">
        <w:rPr>
          <w:rFonts w:cstheme="minorHAnsi"/>
        </w:rPr>
        <w:t>Commerce</w:t>
      </w:r>
      <w:proofErr w:type="spellEnd"/>
      <w:r w:rsidRPr="009E5B7A">
        <w:rPr>
          <w:rFonts w:cstheme="minorHAnsi"/>
        </w:rPr>
        <w:t xml:space="preserve"> 2018 (e-</w:t>
      </w:r>
      <w:proofErr w:type="spellStart"/>
      <w:r w:rsidRPr="009E5B7A">
        <w:rPr>
          <w:rFonts w:cstheme="minorHAnsi"/>
        </w:rPr>
        <w:t>Comm</w:t>
      </w:r>
      <w:proofErr w:type="spellEnd"/>
      <w:r w:rsidRPr="009E5B7A">
        <w:rPr>
          <w:rFonts w:cstheme="minorHAnsi"/>
        </w:rPr>
        <w:t xml:space="preserve"> 2018) bylo zatčeno </w:t>
      </w:r>
      <w:r w:rsidR="000806AB" w:rsidRPr="009E5B7A">
        <w:rPr>
          <w:rFonts w:cstheme="minorHAnsi"/>
        </w:rPr>
        <w:t xml:space="preserve">95 členů </w:t>
      </w:r>
      <w:r w:rsidR="00014DDA">
        <w:rPr>
          <w:rFonts w:cstheme="minorHAnsi"/>
        </w:rPr>
        <w:t>organizovaných</w:t>
      </w:r>
      <w:r w:rsidR="000806AB" w:rsidRPr="009E5B7A">
        <w:rPr>
          <w:rFonts w:cstheme="minorHAnsi"/>
        </w:rPr>
        <w:t xml:space="preserve"> </w:t>
      </w:r>
      <w:r w:rsidRPr="009E5B7A">
        <w:rPr>
          <w:rFonts w:cstheme="minorHAnsi"/>
        </w:rPr>
        <w:t>skupin</w:t>
      </w:r>
      <w:r w:rsidR="000806AB" w:rsidRPr="009E5B7A">
        <w:rPr>
          <w:rFonts w:cstheme="minorHAnsi"/>
        </w:rPr>
        <w:t xml:space="preserve"> operujících na internetu</w:t>
      </w:r>
      <w:r w:rsidR="00F90751" w:rsidRPr="009E5B7A">
        <w:rPr>
          <w:rFonts w:cstheme="minorHAnsi"/>
        </w:rPr>
        <w:t>,</w:t>
      </w:r>
      <w:r w:rsidRPr="009E5B7A">
        <w:rPr>
          <w:rFonts w:cstheme="minorHAnsi"/>
        </w:rPr>
        <w:t xml:space="preserve"> </w:t>
      </w:r>
      <w:r w:rsidR="000806AB" w:rsidRPr="009E5B7A">
        <w:rPr>
          <w:rFonts w:cstheme="minorHAnsi"/>
        </w:rPr>
        <w:t xml:space="preserve">podezřelých z aktivit spočívajících v podvodech páchaných </w:t>
      </w:r>
      <w:r w:rsidR="00014DDA">
        <w:rPr>
          <w:rFonts w:cstheme="minorHAnsi"/>
        </w:rPr>
        <w:t>v </w:t>
      </w:r>
      <w:r w:rsidR="000806AB" w:rsidRPr="009E5B7A">
        <w:rPr>
          <w:rFonts w:cstheme="minorHAnsi"/>
        </w:rPr>
        <w:t>online</w:t>
      </w:r>
      <w:r w:rsidR="00014DDA">
        <w:rPr>
          <w:rFonts w:cstheme="minorHAnsi"/>
        </w:rPr>
        <w:t xml:space="preserve"> prostředí</w:t>
      </w:r>
      <w:r w:rsidR="000806AB">
        <w:rPr>
          <w:rFonts w:cstheme="minorHAnsi"/>
        </w:rPr>
        <w:t>. Do společné operace, která probíhala od 4. do 15. června 2018, se zapojily orgány</w:t>
      </w:r>
      <w:r w:rsidR="00014DDA">
        <w:rPr>
          <w:rFonts w:cstheme="minorHAnsi"/>
        </w:rPr>
        <w:t xml:space="preserve"> činné v trestním řízení</w:t>
      </w:r>
      <w:r w:rsidR="000806AB">
        <w:rPr>
          <w:rFonts w:cstheme="minorHAnsi"/>
        </w:rPr>
        <w:t xml:space="preserve"> z 28 zemí</w:t>
      </w:r>
      <w:r w:rsidR="000806AB">
        <w:rPr>
          <w:rStyle w:val="Znakapoznpodarou"/>
          <w:rFonts w:cstheme="minorHAnsi"/>
        </w:rPr>
        <w:footnoteReference w:id="1"/>
      </w:r>
      <w:r w:rsidR="000806AB">
        <w:rPr>
          <w:rFonts w:cstheme="minorHAnsi"/>
        </w:rPr>
        <w:t xml:space="preserve">. Hlavním cílem operace bylo </w:t>
      </w:r>
      <w:r w:rsidR="00C515F5">
        <w:rPr>
          <w:rFonts w:cstheme="minorHAnsi"/>
        </w:rPr>
        <w:t>zaměřit se</w:t>
      </w:r>
      <w:r w:rsidR="00014DDA">
        <w:rPr>
          <w:rFonts w:cstheme="minorHAnsi"/>
        </w:rPr>
        <w:t xml:space="preserve"> na oblast podvodů páchaných online</w:t>
      </w:r>
      <w:r w:rsidR="00C515F5">
        <w:rPr>
          <w:rFonts w:cstheme="minorHAnsi"/>
        </w:rPr>
        <w:t xml:space="preserve"> prostřednictvím koordinované akce nejen v rámci Evropské unie (EU)</w:t>
      </w:r>
      <w:r w:rsidR="00F90751">
        <w:rPr>
          <w:rFonts w:cstheme="minorHAnsi"/>
        </w:rPr>
        <w:t xml:space="preserve">. </w:t>
      </w:r>
      <w:r w:rsidR="00CA03E9">
        <w:rPr>
          <w:rFonts w:cstheme="minorHAnsi"/>
        </w:rPr>
        <w:t xml:space="preserve">V návaznosti na tuto akci </w:t>
      </w:r>
      <w:r w:rsidR="00F90751">
        <w:rPr>
          <w:rFonts w:cstheme="minorHAnsi"/>
        </w:rPr>
        <w:t xml:space="preserve">byla naplánována </w:t>
      </w:r>
      <w:r w:rsidR="00CA03E9">
        <w:rPr>
          <w:rFonts w:cstheme="minorHAnsi"/>
        </w:rPr>
        <w:t xml:space="preserve">také </w:t>
      </w:r>
      <w:r w:rsidR="00C515F5">
        <w:rPr>
          <w:rFonts w:cstheme="minorHAnsi"/>
        </w:rPr>
        <w:t xml:space="preserve">kampaň zaměřená na zvyšování informovanosti o tomto fenoménu. </w:t>
      </w:r>
      <w:r w:rsidR="00CA03E9">
        <w:rPr>
          <w:rFonts w:cstheme="minorHAnsi"/>
        </w:rPr>
        <w:t>V průběhu akce byla započata další vyšetřování</w:t>
      </w:r>
      <w:r w:rsidR="00C515F5">
        <w:rPr>
          <w:rFonts w:cstheme="minorHAnsi"/>
        </w:rPr>
        <w:t xml:space="preserve">, v rámci nichž jsou v příštích několika měsících očekávána další zatčení. Akce byla inspirována podobnou aktivitou Velké Británie, na které </w:t>
      </w:r>
      <w:r>
        <w:rPr>
          <w:rFonts w:cstheme="minorHAnsi"/>
        </w:rPr>
        <w:t xml:space="preserve">britské </w:t>
      </w:r>
      <w:r w:rsidR="00C515F5">
        <w:rPr>
          <w:rFonts w:cstheme="minorHAnsi"/>
        </w:rPr>
        <w:t>orgány spolupracovaly se společností Visa.</w:t>
      </w:r>
    </w:p>
    <w:p w:rsidR="00C515F5" w:rsidRDefault="00C515F5" w:rsidP="00FC28B9">
      <w:pPr>
        <w:spacing w:after="0"/>
        <w:jc w:val="both"/>
        <w:rPr>
          <w:rFonts w:cstheme="minorHAnsi"/>
        </w:rPr>
      </w:pPr>
      <w:r>
        <w:rPr>
          <w:rFonts w:cstheme="minorHAnsi"/>
        </w:rPr>
        <w:t>Podezřelí</w:t>
      </w:r>
      <w:r w:rsidR="00CA03E9">
        <w:rPr>
          <w:rFonts w:cstheme="minorHAnsi"/>
        </w:rPr>
        <w:t>, kteří byli</w:t>
      </w:r>
      <w:r>
        <w:rPr>
          <w:rFonts w:cstheme="minorHAnsi"/>
        </w:rPr>
        <w:t xml:space="preserve"> </w:t>
      </w:r>
      <w:r w:rsidR="00CA03E9">
        <w:rPr>
          <w:rFonts w:cstheme="minorHAnsi"/>
        </w:rPr>
        <w:t xml:space="preserve">během operace </w:t>
      </w:r>
      <w:r>
        <w:rPr>
          <w:rFonts w:cstheme="minorHAnsi"/>
        </w:rPr>
        <w:t>zatčen</w:t>
      </w:r>
      <w:r w:rsidR="00CA03E9">
        <w:rPr>
          <w:rFonts w:cstheme="minorHAnsi"/>
        </w:rPr>
        <w:t>i,</w:t>
      </w:r>
      <w:r>
        <w:rPr>
          <w:rFonts w:cstheme="minorHAnsi"/>
        </w:rPr>
        <w:t xml:space="preserve"> mají na svědomí více než 20 000 podvodných transakcí</w:t>
      </w:r>
      <w:r w:rsidR="00CA03E9">
        <w:rPr>
          <w:rFonts w:cstheme="minorHAnsi"/>
        </w:rPr>
        <w:t xml:space="preserve"> prostřednictvím zneužití údajů ke</w:t>
      </w:r>
      <w:r>
        <w:rPr>
          <w:rFonts w:cstheme="minorHAnsi"/>
        </w:rPr>
        <w:t xml:space="preserve"> kreditním kart</w:t>
      </w:r>
      <w:r w:rsidR="00CA03E9">
        <w:rPr>
          <w:rFonts w:cstheme="minorHAnsi"/>
        </w:rPr>
        <w:t>ám</w:t>
      </w:r>
      <w:r w:rsidR="005B2718">
        <w:rPr>
          <w:rFonts w:cstheme="minorHAnsi"/>
        </w:rPr>
        <w:t xml:space="preserve"> v celkové</w:t>
      </w:r>
      <w:r w:rsidR="003B2BE3">
        <w:rPr>
          <w:rFonts w:cstheme="minorHAnsi"/>
        </w:rPr>
        <w:t xml:space="preserve"> výš</w:t>
      </w:r>
      <w:r w:rsidR="005B2718">
        <w:rPr>
          <w:rFonts w:cstheme="minorHAnsi"/>
        </w:rPr>
        <w:t>i</w:t>
      </w:r>
      <w:r w:rsidR="003B2BE3">
        <w:rPr>
          <w:rFonts w:cstheme="minorHAnsi"/>
        </w:rPr>
        <w:t xml:space="preserve"> odhadov</w:t>
      </w:r>
      <w:r w:rsidR="00014DDA">
        <w:rPr>
          <w:rFonts w:cstheme="minorHAnsi"/>
        </w:rPr>
        <w:t>a</w:t>
      </w:r>
      <w:r w:rsidR="003B2BE3">
        <w:rPr>
          <w:rFonts w:cstheme="minorHAnsi"/>
        </w:rPr>
        <w:t>n</w:t>
      </w:r>
      <w:r w:rsidR="005B2718">
        <w:rPr>
          <w:rFonts w:cstheme="minorHAnsi"/>
        </w:rPr>
        <w:t>é</w:t>
      </w:r>
      <w:r w:rsidR="003B2BE3">
        <w:rPr>
          <w:rFonts w:cstheme="minorHAnsi"/>
        </w:rPr>
        <w:t xml:space="preserve"> na více než 8 mil. Eur. Akce byla </w:t>
      </w:r>
      <w:r w:rsidR="005B2718">
        <w:rPr>
          <w:rFonts w:cstheme="minorHAnsi"/>
        </w:rPr>
        <w:t xml:space="preserve">z ústředí Europolu v Haagu </w:t>
      </w:r>
      <w:r w:rsidR="003B2BE3">
        <w:rPr>
          <w:rFonts w:cstheme="minorHAnsi"/>
        </w:rPr>
        <w:t xml:space="preserve">koordinována </w:t>
      </w:r>
      <w:hyperlink r:id="rId8" w:history="1">
        <w:r w:rsidR="003B2BE3" w:rsidRPr="00FC28B9">
          <w:rPr>
            <w:rStyle w:val="Hypertextovodkaz"/>
            <w:rFonts w:cstheme="minorHAnsi"/>
            <w:u w:val="none"/>
          </w:rPr>
          <w:t>Evropským centrem pro boj proti kyberkriminalitě</w:t>
        </w:r>
      </w:hyperlink>
      <w:r w:rsidR="003B2BE3">
        <w:rPr>
          <w:rFonts w:cstheme="minorHAnsi"/>
        </w:rPr>
        <w:t xml:space="preserve"> (EC3). Přímou podporu poskytli obchodníci, logistické společnosti, banky a systémy platebních karet. Europol byl národním orgánům </w:t>
      </w:r>
      <w:r w:rsidR="005B2718">
        <w:rPr>
          <w:rFonts w:cstheme="minorHAnsi"/>
        </w:rPr>
        <w:t xml:space="preserve">k dispozici </w:t>
      </w:r>
      <w:r w:rsidR="000C197C">
        <w:rPr>
          <w:rFonts w:cstheme="minorHAnsi"/>
        </w:rPr>
        <w:t xml:space="preserve">pro poskytnutí analytických služeb </w:t>
      </w:r>
      <w:r w:rsidR="00C34501">
        <w:rPr>
          <w:rFonts w:cstheme="minorHAnsi"/>
        </w:rPr>
        <w:t>v rámci jejich vyšetřování.</w:t>
      </w:r>
    </w:p>
    <w:p w:rsidR="00014DDA" w:rsidRDefault="00014DDA" w:rsidP="00014DDA">
      <w:pPr>
        <w:spacing w:after="0"/>
        <w:jc w:val="both"/>
        <w:rPr>
          <w:rFonts w:cstheme="minorHAnsi"/>
        </w:rPr>
      </w:pPr>
      <w:r>
        <w:rPr>
          <w:rFonts w:cstheme="minorHAnsi"/>
        </w:rPr>
        <w:t>Po několika měsících příprav prováděli policisté po dobu 11 dnů domovní prohlídky, zatčení, výslechy, zabavovali podvodně nabyté věci jako např. mobilní telefony nebo drahé oblečení, finanční dokumenty apod. Byly shromážděny důkazy potřebné pro zahájení trestních stíhání podezřelých. V případech, kdy údaje o platebních kartách pocházely ze zámořských bank, podpořily vyšetřování mezinárodní systémy platebních karet. Při podvodných nákupech v rámci EU jsou často používána čísla karet pocházejících z mimoevropských zemí.</w:t>
      </w:r>
    </w:p>
    <w:p w:rsidR="00014DDA" w:rsidRDefault="00014DDA" w:rsidP="00014DDA">
      <w:pPr>
        <w:pStyle w:val="Odstavecseseznamem"/>
        <w:numPr>
          <w:ilvl w:val="0"/>
          <w:numId w:val="2"/>
        </w:numPr>
        <w:spacing w:after="0"/>
        <w:jc w:val="both"/>
        <w:rPr>
          <w:rFonts w:cstheme="minorHAnsi"/>
        </w:rPr>
      </w:pPr>
      <w:r>
        <w:rPr>
          <w:rFonts w:cstheme="minorHAnsi"/>
        </w:rPr>
        <w:t>více než 200 domovních prohlídek</w:t>
      </w:r>
    </w:p>
    <w:p w:rsidR="00014DDA" w:rsidRDefault="00014DDA" w:rsidP="00014DDA">
      <w:pPr>
        <w:pStyle w:val="Odstavecseseznamem"/>
        <w:numPr>
          <w:ilvl w:val="0"/>
          <w:numId w:val="2"/>
        </w:numPr>
        <w:spacing w:after="0"/>
        <w:jc w:val="both"/>
        <w:rPr>
          <w:rFonts w:cstheme="minorHAnsi"/>
        </w:rPr>
      </w:pPr>
      <w:r>
        <w:rPr>
          <w:rFonts w:cstheme="minorHAnsi"/>
        </w:rPr>
        <w:t>cca 20 000 podvodných transakcí</w:t>
      </w:r>
    </w:p>
    <w:p w:rsidR="00014DDA" w:rsidRDefault="00014DDA" w:rsidP="00014DDA">
      <w:pPr>
        <w:pStyle w:val="Odstavecseseznamem"/>
        <w:numPr>
          <w:ilvl w:val="0"/>
          <w:numId w:val="2"/>
        </w:numPr>
        <w:spacing w:after="0"/>
        <w:jc w:val="both"/>
        <w:rPr>
          <w:rFonts w:cstheme="minorHAnsi"/>
        </w:rPr>
      </w:pPr>
      <w:r>
        <w:rPr>
          <w:rFonts w:cstheme="minorHAnsi"/>
        </w:rPr>
        <w:t>nasazení operativně pátracích prostředků</w:t>
      </w:r>
    </w:p>
    <w:p w:rsidR="00014DDA" w:rsidRDefault="00014DDA" w:rsidP="00014DDA">
      <w:pPr>
        <w:pStyle w:val="Odstavecseseznamem"/>
        <w:numPr>
          <w:ilvl w:val="0"/>
          <w:numId w:val="2"/>
        </w:numPr>
        <w:spacing w:after="0"/>
        <w:jc w:val="both"/>
        <w:rPr>
          <w:rFonts w:cstheme="minorHAnsi"/>
        </w:rPr>
      </w:pPr>
      <w:r>
        <w:rPr>
          <w:rFonts w:cstheme="minorHAnsi"/>
        </w:rPr>
        <w:t>více než 200 partnerských subjektů ze soukromého sektoru</w:t>
      </w:r>
    </w:p>
    <w:p w:rsidR="00014DDA" w:rsidRDefault="00014DDA" w:rsidP="00014DDA">
      <w:pPr>
        <w:pStyle w:val="Odstavecseseznamem"/>
        <w:numPr>
          <w:ilvl w:val="0"/>
          <w:numId w:val="2"/>
        </w:numPr>
        <w:spacing w:after="0"/>
        <w:jc w:val="both"/>
        <w:rPr>
          <w:rFonts w:cstheme="minorHAnsi"/>
        </w:rPr>
      </w:pPr>
      <w:r>
        <w:rPr>
          <w:rFonts w:cstheme="minorHAnsi"/>
        </w:rPr>
        <w:t>zabavena elektronická zařízení, údaje o platebních kartách, hotovost a drogy</w:t>
      </w:r>
    </w:p>
    <w:p w:rsidR="00014DDA" w:rsidRDefault="00014DDA" w:rsidP="00FC28B9">
      <w:pPr>
        <w:spacing w:after="0"/>
        <w:jc w:val="both"/>
        <w:rPr>
          <w:rFonts w:cstheme="minorHAnsi"/>
        </w:rPr>
      </w:pPr>
    </w:p>
    <w:p w:rsidR="00C34501" w:rsidRDefault="00B56948" w:rsidP="00FC28B9">
      <w:pPr>
        <w:spacing w:after="0"/>
        <w:jc w:val="both"/>
        <w:rPr>
          <w:rFonts w:cstheme="minorHAnsi"/>
        </w:rPr>
      </w:pPr>
      <w:r>
        <w:rPr>
          <w:rFonts w:cstheme="minorHAnsi"/>
        </w:rPr>
        <w:t>Akce e-</w:t>
      </w:r>
      <w:proofErr w:type="spellStart"/>
      <w:r>
        <w:rPr>
          <w:rFonts w:cstheme="minorHAnsi"/>
        </w:rPr>
        <w:t>C</w:t>
      </w:r>
      <w:r w:rsidR="00C34501">
        <w:rPr>
          <w:rFonts w:cstheme="minorHAnsi"/>
        </w:rPr>
        <w:t>ommerce</w:t>
      </w:r>
      <w:proofErr w:type="spellEnd"/>
      <w:r w:rsidR="00C34501">
        <w:rPr>
          <w:rFonts w:cstheme="minorHAnsi"/>
        </w:rPr>
        <w:t xml:space="preserve"> </w:t>
      </w:r>
      <w:r w:rsidR="000C197C">
        <w:rPr>
          <w:rFonts w:cstheme="minorHAnsi"/>
        </w:rPr>
        <w:t>j</w:t>
      </w:r>
      <w:r w:rsidR="00C34501">
        <w:rPr>
          <w:rFonts w:cstheme="minorHAnsi"/>
        </w:rPr>
        <w:t xml:space="preserve">e </w:t>
      </w:r>
      <w:r w:rsidR="000C197C">
        <w:rPr>
          <w:rFonts w:cstheme="minorHAnsi"/>
        </w:rPr>
        <w:t xml:space="preserve">zaměřena </w:t>
      </w:r>
      <w:r w:rsidR="00C34501">
        <w:rPr>
          <w:rFonts w:cstheme="minorHAnsi"/>
        </w:rPr>
        <w:t xml:space="preserve">na boj proti podvodům páchaným bez fyzického disponování platebními kartami a jejím </w:t>
      </w:r>
      <w:r>
        <w:rPr>
          <w:rFonts w:cstheme="minorHAnsi"/>
        </w:rPr>
        <w:t>cílem</w:t>
      </w:r>
      <w:r w:rsidR="00C34501">
        <w:rPr>
          <w:rFonts w:cstheme="minorHAnsi"/>
        </w:rPr>
        <w:t xml:space="preserve"> je zajistit zákazníkům </w:t>
      </w:r>
      <w:r w:rsidR="000C197C">
        <w:rPr>
          <w:rFonts w:cstheme="minorHAnsi"/>
        </w:rPr>
        <w:t xml:space="preserve">po celém světě </w:t>
      </w:r>
      <w:r w:rsidR="00C34501">
        <w:rPr>
          <w:rFonts w:cstheme="minorHAnsi"/>
        </w:rPr>
        <w:t xml:space="preserve">bezpečnější online prostředí prostřednictvím sdílení informací a </w:t>
      </w:r>
      <w:r w:rsidR="00486DDE">
        <w:rPr>
          <w:rFonts w:cstheme="minorHAnsi"/>
        </w:rPr>
        <w:t xml:space="preserve">rozvíjením </w:t>
      </w:r>
      <w:r w:rsidR="00C34501">
        <w:rPr>
          <w:rFonts w:cstheme="minorHAnsi"/>
        </w:rPr>
        <w:t xml:space="preserve">osvědčených postupů </w:t>
      </w:r>
      <w:r w:rsidR="00486DDE">
        <w:rPr>
          <w:rFonts w:cstheme="minorHAnsi"/>
        </w:rPr>
        <w:t>mezi</w:t>
      </w:r>
      <w:r w:rsidR="00C34501">
        <w:rPr>
          <w:rFonts w:cstheme="minorHAnsi"/>
        </w:rPr>
        <w:t xml:space="preserve"> </w:t>
      </w:r>
      <w:r w:rsidR="00486DDE">
        <w:rPr>
          <w:rFonts w:cstheme="minorHAnsi"/>
        </w:rPr>
        <w:t>orgány</w:t>
      </w:r>
      <w:r w:rsidR="007C77C3">
        <w:rPr>
          <w:rFonts w:cstheme="minorHAnsi"/>
        </w:rPr>
        <w:t xml:space="preserve"> činnými v trestním řízení</w:t>
      </w:r>
      <w:r w:rsidR="00486DDE">
        <w:rPr>
          <w:rFonts w:cstheme="minorHAnsi"/>
        </w:rPr>
        <w:t xml:space="preserve"> </w:t>
      </w:r>
      <w:r w:rsidR="00C34501">
        <w:rPr>
          <w:rFonts w:cstheme="minorHAnsi"/>
        </w:rPr>
        <w:t xml:space="preserve">a </w:t>
      </w:r>
      <w:r w:rsidR="00486DDE">
        <w:rPr>
          <w:rFonts w:cstheme="minorHAnsi"/>
        </w:rPr>
        <w:t>soukromým sektorem</w:t>
      </w:r>
      <w:r w:rsidR="00C34501">
        <w:rPr>
          <w:rFonts w:cstheme="minorHAnsi"/>
        </w:rPr>
        <w:t xml:space="preserve">. Policisté </w:t>
      </w:r>
      <w:r w:rsidR="0071141F">
        <w:rPr>
          <w:rFonts w:cstheme="minorHAnsi"/>
        </w:rPr>
        <w:t>na národních úrovních komunikují</w:t>
      </w:r>
      <w:r w:rsidR="00C34501">
        <w:rPr>
          <w:rFonts w:cstheme="minorHAnsi"/>
        </w:rPr>
        <w:t xml:space="preserve"> s obchodníky, logistickými firmami, finančními institucemi a analytickými společnostmi za účelem </w:t>
      </w:r>
      <w:r w:rsidR="0071141F">
        <w:rPr>
          <w:rFonts w:cstheme="minorHAnsi"/>
        </w:rPr>
        <w:t xml:space="preserve">získání </w:t>
      </w:r>
      <w:r w:rsidR="00C34501">
        <w:rPr>
          <w:rFonts w:cstheme="minorHAnsi"/>
        </w:rPr>
        <w:t xml:space="preserve">důkazů o aktivitách </w:t>
      </w:r>
      <w:r w:rsidR="00C34501">
        <w:rPr>
          <w:rFonts w:cstheme="minorHAnsi"/>
        </w:rPr>
        <w:lastRenderedPageBreak/>
        <w:t>profesionálních podvodníků. V letošním roce se během akce k aktivitám orgánů</w:t>
      </w:r>
      <w:r w:rsidR="00014DDA">
        <w:rPr>
          <w:rFonts w:cstheme="minorHAnsi"/>
        </w:rPr>
        <w:t xml:space="preserve"> činných v trestním řízení</w:t>
      </w:r>
      <w:r w:rsidR="00C34501">
        <w:rPr>
          <w:rFonts w:cstheme="minorHAnsi"/>
        </w:rPr>
        <w:t xml:space="preserve"> připojilo téměř 200 </w:t>
      </w:r>
      <w:r>
        <w:rPr>
          <w:rFonts w:cstheme="minorHAnsi"/>
        </w:rPr>
        <w:t xml:space="preserve">partnerských </w:t>
      </w:r>
      <w:r w:rsidR="00C34501">
        <w:rPr>
          <w:rFonts w:cstheme="minorHAnsi"/>
        </w:rPr>
        <w:t>subjektů ze soukromé sféry.</w:t>
      </w:r>
    </w:p>
    <w:p w:rsidR="00014DDA" w:rsidRDefault="00014DDA" w:rsidP="00FC28B9">
      <w:pPr>
        <w:spacing w:after="0"/>
        <w:jc w:val="both"/>
        <w:rPr>
          <w:rFonts w:cstheme="minorHAnsi"/>
        </w:rPr>
      </w:pPr>
    </w:p>
    <w:p w:rsidR="00BD1F24" w:rsidRDefault="008A1B9D" w:rsidP="00FC28B9">
      <w:pPr>
        <w:pStyle w:val="Nadpis2"/>
        <w:jc w:val="both"/>
      </w:pPr>
      <w:r>
        <w:t>Postupná</w:t>
      </w:r>
      <w:r w:rsidR="006B6F45">
        <w:t xml:space="preserve"> profesionalizace</w:t>
      </w:r>
    </w:p>
    <w:p w:rsidR="006B6F45" w:rsidRDefault="006B6F45" w:rsidP="00FC28B9">
      <w:pPr>
        <w:spacing w:after="0"/>
        <w:jc w:val="both"/>
        <w:rPr>
          <w:rFonts w:cstheme="minorHAnsi"/>
        </w:rPr>
      </w:pPr>
      <w:r>
        <w:rPr>
          <w:rFonts w:cstheme="minorHAnsi"/>
        </w:rPr>
        <w:t xml:space="preserve">Vyšetřovací </w:t>
      </w:r>
      <w:r w:rsidR="00E91A8D">
        <w:rPr>
          <w:rFonts w:cstheme="minorHAnsi"/>
        </w:rPr>
        <w:t>p</w:t>
      </w:r>
      <w:r w:rsidR="006A3EE1">
        <w:rPr>
          <w:rFonts w:cstheme="minorHAnsi"/>
        </w:rPr>
        <w:t xml:space="preserve">ostupy </w:t>
      </w:r>
      <w:r>
        <w:rPr>
          <w:rFonts w:cstheme="minorHAnsi"/>
        </w:rPr>
        <w:t xml:space="preserve">jsou velmi složité </w:t>
      </w:r>
      <w:r w:rsidR="00E91A8D">
        <w:rPr>
          <w:rFonts w:cstheme="minorHAnsi"/>
        </w:rPr>
        <w:t xml:space="preserve">z důvodu </w:t>
      </w:r>
      <w:r>
        <w:rPr>
          <w:rFonts w:cstheme="minorHAnsi"/>
        </w:rPr>
        <w:t xml:space="preserve">virtuální a mezinárodní </w:t>
      </w:r>
      <w:r w:rsidR="00E91A8D">
        <w:rPr>
          <w:rFonts w:cstheme="minorHAnsi"/>
        </w:rPr>
        <w:t xml:space="preserve">dimenze </w:t>
      </w:r>
      <w:r>
        <w:rPr>
          <w:rFonts w:cstheme="minorHAnsi"/>
        </w:rPr>
        <w:t xml:space="preserve">této trestné činnosti. Během vyšetřování bylo odhaleno, že jsou do tohoto fenoménu zapojeni nejen jednotlivci, ale také organizované kriminální skupiny. </w:t>
      </w:r>
      <w:r w:rsidR="006A3EE1">
        <w:rPr>
          <w:rFonts w:cstheme="minorHAnsi"/>
        </w:rPr>
        <w:t>Byly zaznamenány</w:t>
      </w:r>
      <w:r>
        <w:rPr>
          <w:rFonts w:cstheme="minorHAnsi"/>
        </w:rPr>
        <w:t xml:space="preserve"> známky profesionalizace a napojení na </w:t>
      </w:r>
      <w:r w:rsidR="00AE0ABA">
        <w:rPr>
          <w:rFonts w:cstheme="minorHAnsi"/>
        </w:rPr>
        <w:t>jiné formy trestné činnosti, k páchání podvodů jsou využívány</w:t>
      </w:r>
      <w:r>
        <w:rPr>
          <w:rFonts w:cstheme="minorHAnsi"/>
        </w:rPr>
        <w:t xml:space="preserve"> např. phishing, útoky pomocí malware, vytváření webových strá</w:t>
      </w:r>
      <w:r w:rsidR="00AE0ABA">
        <w:rPr>
          <w:rFonts w:cstheme="minorHAnsi"/>
        </w:rPr>
        <w:t>nek a používání sociálních médií.</w:t>
      </w:r>
    </w:p>
    <w:p w:rsidR="00AE0ABA" w:rsidRDefault="00AE0ABA" w:rsidP="00FC28B9">
      <w:pPr>
        <w:spacing w:after="0"/>
        <w:jc w:val="both"/>
        <w:rPr>
          <w:rFonts w:cstheme="minorHAnsi"/>
        </w:rPr>
      </w:pPr>
      <w:r>
        <w:rPr>
          <w:rFonts w:cstheme="minorHAnsi"/>
        </w:rPr>
        <w:t>V dnešní době je přibližně 80 % podvodů s platebními kartami spácháno online. Sociální média jsou využívána k vytváření e-</w:t>
      </w:r>
      <w:proofErr w:type="spellStart"/>
      <w:r>
        <w:rPr>
          <w:rFonts w:cstheme="minorHAnsi"/>
        </w:rPr>
        <w:t>shopů</w:t>
      </w:r>
      <w:proofErr w:type="spellEnd"/>
      <w:r>
        <w:rPr>
          <w:rFonts w:cstheme="minorHAnsi"/>
        </w:rPr>
        <w:t xml:space="preserve"> nabízejících různé zboží za poloviční cenu. </w:t>
      </w:r>
      <w:r w:rsidR="00B56948">
        <w:rPr>
          <w:rFonts w:cstheme="minorHAnsi"/>
        </w:rPr>
        <w:t>V okamžiku, kdy</w:t>
      </w:r>
      <w:r>
        <w:rPr>
          <w:rFonts w:cstheme="minorHAnsi"/>
        </w:rPr>
        <w:t xml:space="preserve"> </w:t>
      </w:r>
      <w:r w:rsidR="00EE6E8D">
        <w:rPr>
          <w:rFonts w:cstheme="minorHAnsi"/>
        </w:rPr>
        <w:t>je na takovémto</w:t>
      </w:r>
      <w:r>
        <w:rPr>
          <w:rFonts w:cstheme="minorHAnsi"/>
        </w:rPr>
        <w:t xml:space="preserve"> e-</w:t>
      </w:r>
      <w:proofErr w:type="spellStart"/>
      <w:r>
        <w:rPr>
          <w:rFonts w:cstheme="minorHAnsi"/>
        </w:rPr>
        <w:t>shop</w:t>
      </w:r>
      <w:r w:rsidR="00EE6E8D">
        <w:rPr>
          <w:rFonts w:cstheme="minorHAnsi"/>
        </w:rPr>
        <w:t>u</w:t>
      </w:r>
      <w:proofErr w:type="spellEnd"/>
      <w:r>
        <w:rPr>
          <w:rFonts w:cstheme="minorHAnsi"/>
        </w:rPr>
        <w:t xml:space="preserve"> </w:t>
      </w:r>
      <w:r w:rsidR="00EE6E8D">
        <w:rPr>
          <w:rFonts w:cstheme="minorHAnsi"/>
        </w:rPr>
        <w:t xml:space="preserve">provedena </w:t>
      </w:r>
      <w:r>
        <w:rPr>
          <w:rFonts w:cstheme="minorHAnsi"/>
        </w:rPr>
        <w:t xml:space="preserve">objednávka, podvodníci </w:t>
      </w:r>
      <w:r w:rsidR="00B56948">
        <w:rPr>
          <w:rFonts w:cstheme="minorHAnsi"/>
        </w:rPr>
        <w:t>realizují</w:t>
      </w:r>
      <w:r w:rsidR="007062D9">
        <w:rPr>
          <w:rFonts w:cstheme="minorHAnsi"/>
        </w:rPr>
        <w:t xml:space="preserve"> </w:t>
      </w:r>
      <w:r w:rsidR="00B56948">
        <w:rPr>
          <w:rFonts w:cstheme="minorHAnsi"/>
        </w:rPr>
        <w:t>nákup</w:t>
      </w:r>
      <w:r w:rsidR="007062D9">
        <w:rPr>
          <w:rFonts w:cstheme="minorHAnsi"/>
        </w:rPr>
        <w:t xml:space="preserve"> </w:t>
      </w:r>
      <w:r w:rsidR="00B56948">
        <w:rPr>
          <w:rFonts w:cstheme="minorHAnsi"/>
        </w:rPr>
        <w:t xml:space="preserve">(často o vysoké hodnotě) </w:t>
      </w:r>
      <w:r w:rsidR="007062D9">
        <w:rPr>
          <w:rFonts w:cstheme="minorHAnsi"/>
        </w:rPr>
        <w:t xml:space="preserve">za využití </w:t>
      </w:r>
      <w:r w:rsidR="006A3EE1">
        <w:rPr>
          <w:rFonts w:cstheme="minorHAnsi"/>
        </w:rPr>
        <w:t xml:space="preserve">nezákonně získaných </w:t>
      </w:r>
      <w:r w:rsidR="007062D9">
        <w:rPr>
          <w:rFonts w:cstheme="minorHAnsi"/>
        </w:rPr>
        <w:t>údajů ke kreditní kartě. Ukradené údaje o platebních kartách jsou často získáván</w:t>
      </w:r>
      <w:r w:rsidR="00B56948">
        <w:rPr>
          <w:rFonts w:cstheme="minorHAnsi"/>
        </w:rPr>
        <w:t>y</w:t>
      </w:r>
      <w:r w:rsidR="007062D9">
        <w:rPr>
          <w:rFonts w:cstheme="minorHAnsi"/>
        </w:rPr>
        <w:t xml:space="preserve"> za </w:t>
      </w:r>
      <w:r w:rsidR="00EE6E8D">
        <w:rPr>
          <w:rFonts w:cstheme="minorHAnsi"/>
        </w:rPr>
        <w:t xml:space="preserve">finanční </w:t>
      </w:r>
      <w:r w:rsidR="007062D9">
        <w:rPr>
          <w:rFonts w:cstheme="minorHAnsi"/>
        </w:rPr>
        <w:t xml:space="preserve">úplatu na </w:t>
      </w:r>
      <w:proofErr w:type="spellStart"/>
      <w:r w:rsidR="007062D9">
        <w:rPr>
          <w:rFonts w:cstheme="minorHAnsi"/>
        </w:rPr>
        <w:t>darkwebu</w:t>
      </w:r>
      <w:proofErr w:type="spellEnd"/>
      <w:r w:rsidR="007062D9">
        <w:rPr>
          <w:rFonts w:cstheme="minorHAnsi"/>
        </w:rPr>
        <w:t xml:space="preserve"> poté, co </w:t>
      </w:r>
      <w:r w:rsidR="00EE6E8D">
        <w:rPr>
          <w:rFonts w:cstheme="minorHAnsi"/>
        </w:rPr>
        <w:t xml:space="preserve">došlo k úniku </w:t>
      </w:r>
      <w:r w:rsidR="00B56948">
        <w:rPr>
          <w:rFonts w:cstheme="minorHAnsi"/>
        </w:rPr>
        <w:t>údaj</w:t>
      </w:r>
      <w:r w:rsidR="00EE6E8D">
        <w:rPr>
          <w:rFonts w:cstheme="minorHAnsi"/>
        </w:rPr>
        <w:t xml:space="preserve">ů </w:t>
      </w:r>
      <w:r w:rsidR="007062D9">
        <w:rPr>
          <w:rFonts w:cstheme="minorHAnsi"/>
        </w:rPr>
        <w:t xml:space="preserve">následkem útoku za využití </w:t>
      </w:r>
      <w:proofErr w:type="spellStart"/>
      <w:r w:rsidR="007062D9">
        <w:rPr>
          <w:rFonts w:cstheme="minorHAnsi"/>
        </w:rPr>
        <w:t>malwaru</w:t>
      </w:r>
      <w:proofErr w:type="spellEnd"/>
      <w:r w:rsidR="007062D9">
        <w:rPr>
          <w:rFonts w:cstheme="minorHAnsi"/>
        </w:rPr>
        <w:t xml:space="preserve"> nebo </w:t>
      </w:r>
      <w:proofErr w:type="spellStart"/>
      <w:r w:rsidR="007062D9">
        <w:rPr>
          <w:rFonts w:cstheme="minorHAnsi"/>
        </w:rPr>
        <w:t>phishingu</w:t>
      </w:r>
      <w:proofErr w:type="spellEnd"/>
      <w:r w:rsidR="007062D9">
        <w:rPr>
          <w:rFonts w:cstheme="minorHAnsi"/>
        </w:rPr>
        <w:t xml:space="preserve">. Při transakci na </w:t>
      </w:r>
      <w:r w:rsidR="00EE6E8D">
        <w:rPr>
          <w:rFonts w:cstheme="minorHAnsi"/>
        </w:rPr>
        <w:t xml:space="preserve">podobných </w:t>
      </w:r>
      <w:r w:rsidR="007062D9">
        <w:rPr>
          <w:rFonts w:cstheme="minorHAnsi"/>
        </w:rPr>
        <w:t xml:space="preserve">stránkách si oběti nemusí vůbec uvědomit, že údaje o jejich platební kartě byly zároveň ukradeny, aby byly následně opětovně prodány </w:t>
      </w:r>
      <w:r w:rsidR="007062D9" w:rsidRPr="006A3EE1">
        <w:rPr>
          <w:rFonts w:cstheme="minorHAnsi"/>
        </w:rPr>
        <w:t xml:space="preserve">provozovateli </w:t>
      </w:r>
      <w:r w:rsidR="007062D9" w:rsidRPr="009E5B7A">
        <w:rPr>
          <w:rFonts w:cstheme="minorHAnsi"/>
        </w:rPr>
        <w:t>e-</w:t>
      </w:r>
      <w:proofErr w:type="spellStart"/>
      <w:r w:rsidR="007062D9" w:rsidRPr="009E5B7A">
        <w:rPr>
          <w:rFonts w:cstheme="minorHAnsi"/>
        </w:rPr>
        <w:t>shop</w:t>
      </w:r>
      <w:r w:rsidR="009E5B7A">
        <w:rPr>
          <w:rFonts w:cstheme="minorHAnsi"/>
        </w:rPr>
        <w:t>ů</w:t>
      </w:r>
      <w:proofErr w:type="spellEnd"/>
      <w:r w:rsidR="007062D9">
        <w:rPr>
          <w:rFonts w:cstheme="minorHAnsi"/>
        </w:rPr>
        <w:t xml:space="preserve"> na </w:t>
      </w:r>
      <w:r w:rsidR="006A3EE1">
        <w:rPr>
          <w:rFonts w:cstheme="minorHAnsi"/>
        </w:rPr>
        <w:t xml:space="preserve">některém z podvodných </w:t>
      </w:r>
      <w:r w:rsidR="007062D9">
        <w:rPr>
          <w:rFonts w:cstheme="minorHAnsi"/>
        </w:rPr>
        <w:t xml:space="preserve">fór. Tito tzv. obchodníci mají často desítky tisíc </w:t>
      </w:r>
      <w:r w:rsidR="003E7FB8">
        <w:rPr>
          <w:rFonts w:cstheme="minorHAnsi"/>
        </w:rPr>
        <w:t xml:space="preserve">spokojených </w:t>
      </w:r>
      <w:r w:rsidR="007062D9">
        <w:rPr>
          <w:rFonts w:cstheme="minorHAnsi"/>
        </w:rPr>
        <w:t xml:space="preserve">zákazníků a dostávají výborné hodnocení. Ve výsledku jsou to banky a skuteční obchodníci, kdo doplácejí na takové podvodné jednání, které </w:t>
      </w:r>
      <w:r w:rsidR="003E7FB8">
        <w:rPr>
          <w:rFonts w:cstheme="minorHAnsi"/>
        </w:rPr>
        <w:t xml:space="preserve">celosvětově </w:t>
      </w:r>
      <w:r w:rsidR="007062D9">
        <w:rPr>
          <w:rFonts w:cstheme="minorHAnsi"/>
        </w:rPr>
        <w:t xml:space="preserve">způsobuje </w:t>
      </w:r>
      <w:r w:rsidR="003E7FB8">
        <w:rPr>
          <w:rFonts w:cstheme="minorHAnsi"/>
        </w:rPr>
        <w:t xml:space="preserve">každoročně </w:t>
      </w:r>
      <w:r w:rsidR="007062D9">
        <w:rPr>
          <w:rFonts w:cstheme="minorHAnsi"/>
        </w:rPr>
        <w:t xml:space="preserve">škody </w:t>
      </w:r>
      <w:r w:rsidR="003E7FB8">
        <w:rPr>
          <w:rFonts w:cstheme="minorHAnsi"/>
        </w:rPr>
        <w:t>dosahující</w:t>
      </w:r>
      <w:r w:rsidR="007062D9">
        <w:rPr>
          <w:rFonts w:cstheme="minorHAnsi"/>
        </w:rPr>
        <w:t> </w:t>
      </w:r>
      <w:r w:rsidR="003E53ED">
        <w:rPr>
          <w:rFonts w:cstheme="minorHAnsi"/>
        </w:rPr>
        <w:t>miliard</w:t>
      </w:r>
      <w:r w:rsidR="007062D9">
        <w:rPr>
          <w:rFonts w:cstheme="minorHAnsi"/>
        </w:rPr>
        <w:t xml:space="preserve"> eur.</w:t>
      </w:r>
      <w:r w:rsidR="008A1B9D" w:rsidRPr="008A1B9D">
        <w:rPr>
          <w:rFonts w:ascii="Roboto-Light" w:hAnsi="Roboto-Light" w:cs="Roboto-Light"/>
          <w:color w:val="0090FF"/>
          <w:sz w:val="15"/>
          <w:szCs w:val="15"/>
        </w:rPr>
        <w:t xml:space="preserve"> </w:t>
      </w:r>
    </w:p>
    <w:p w:rsidR="007062D9" w:rsidRDefault="007062D9" w:rsidP="00FC28B9">
      <w:pPr>
        <w:spacing w:after="0"/>
        <w:jc w:val="both"/>
        <w:rPr>
          <w:rFonts w:cstheme="minorHAnsi"/>
        </w:rPr>
      </w:pPr>
    </w:p>
    <w:p w:rsidR="007062D9" w:rsidRDefault="007062D9" w:rsidP="00FC28B9">
      <w:pPr>
        <w:pStyle w:val="Nadpis2"/>
        <w:jc w:val="both"/>
      </w:pPr>
      <w:r>
        <w:t>Prevence</w:t>
      </w:r>
    </w:p>
    <w:p w:rsidR="007062D9" w:rsidRDefault="003E7FB8" w:rsidP="00FC28B9">
      <w:pPr>
        <w:spacing w:after="0"/>
        <w:jc w:val="both"/>
        <w:rPr>
          <w:rFonts w:cstheme="minorHAnsi"/>
        </w:rPr>
      </w:pPr>
      <w:r>
        <w:rPr>
          <w:rFonts w:cstheme="minorHAnsi"/>
        </w:rPr>
        <w:t>V</w:t>
      </w:r>
      <w:r w:rsidR="007062D9">
        <w:rPr>
          <w:rFonts w:cstheme="minorHAnsi"/>
        </w:rPr>
        <w:t>ždy</w:t>
      </w:r>
      <w:r>
        <w:rPr>
          <w:rFonts w:cstheme="minorHAnsi"/>
        </w:rPr>
        <w:t xml:space="preserve"> je</w:t>
      </w:r>
      <w:r w:rsidR="007062D9">
        <w:rPr>
          <w:rFonts w:cstheme="minorHAnsi"/>
        </w:rPr>
        <w:t xml:space="preserve"> lep</w:t>
      </w:r>
      <w:r w:rsidR="00615121">
        <w:rPr>
          <w:rFonts w:cstheme="minorHAnsi"/>
        </w:rPr>
        <w:t>ší trestné činnosti předcházet</w:t>
      </w:r>
      <w:r>
        <w:rPr>
          <w:rFonts w:cstheme="minorHAnsi"/>
        </w:rPr>
        <w:t>.</w:t>
      </w:r>
      <w:r w:rsidR="00615121">
        <w:rPr>
          <w:rFonts w:cstheme="minorHAnsi"/>
        </w:rPr>
        <w:t xml:space="preserve"> </w:t>
      </w:r>
      <w:r>
        <w:rPr>
          <w:rFonts w:cstheme="minorHAnsi"/>
        </w:rPr>
        <w:t>To je rovněž</w:t>
      </w:r>
      <w:r w:rsidR="00615121">
        <w:rPr>
          <w:rFonts w:cstheme="minorHAnsi"/>
        </w:rPr>
        <w:t xml:space="preserve"> důvodem, proč je tato operativní akce doprovázena preventivní a informační kampaní s</w:t>
      </w:r>
      <w:r w:rsidR="00B56948">
        <w:rPr>
          <w:rFonts w:cstheme="minorHAnsi"/>
        </w:rPr>
        <w:t xml:space="preserve"> využitím </w:t>
      </w:r>
      <w:r w:rsidR="00615121">
        <w:rPr>
          <w:rFonts w:cstheme="minorHAnsi"/>
        </w:rPr>
        <w:t>#</w:t>
      </w:r>
      <w:proofErr w:type="spellStart"/>
      <w:r w:rsidR="00615121">
        <w:rPr>
          <w:rFonts w:cstheme="minorHAnsi"/>
        </w:rPr>
        <w:t>BuySafePaySafe</w:t>
      </w:r>
      <w:proofErr w:type="spellEnd"/>
      <w:r w:rsidR="00615121">
        <w:rPr>
          <w:rFonts w:cstheme="minorHAnsi"/>
        </w:rPr>
        <w:t>. Existuje řada bezpečnostních pravidel, kterými se lze řídit, aby se člověk nestal obětí podvodu:</w:t>
      </w:r>
    </w:p>
    <w:p w:rsidR="00615121" w:rsidRDefault="00615121" w:rsidP="005D0CCA">
      <w:pPr>
        <w:pStyle w:val="Odstavecseseznamem"/>
        <w:numPr>
          <w:ilvl w:val="0"/>
          <w:numId w:val="3"/>
        </w:numPr>
        <w:spacing w:after="0"/>
        <w:jc w:val="both"/>
        <w:rPr>
          <w:rFonts w:cstheme="minorHAnsi"/>
        </w:rPr>
      </w:pPr>
      <w:r>
        <w:rPr>
          <w:rFonts w:cstheme="minorHAnsi"/>
        </w:rPr>
        <w:t xml:space="preserve">ujistěte se, že zařízení, které používáte k online nakupování, je řádně </w:t>
      </w:r>
      <w:r w:rsidR="00C87D33">
        <w:rPr>
          <w:rFonts w:cstheme="minorHAnsi"/>
        </w:rPr>
        <w:t>nastaveno</w:t>
      </w:r>
      <w:r>
        <w:rPr>
          <w:rFonts w:cstheme="minorHAnsi"/>
        </w:rPr>
        <w:t xml:space="preserve"> a že internetové připojení je bezpečné;</w:t>
      </w:r>
    </w:p>
    <w:p w:rsidR="00615121" w:rsidRDefault="00615121" w:rsidP="005D0CCA">
      <w:pPr>
        <w:pStyle w:val="Odstavecseseznamem"/>
        <w:numPr>
          <w:ilvl w:val="0"/>
          <w:numId w:val="3"/>
        </w:numPr>
        <w:spacing w:after="0"/>
        <w:jc w:val="both"/>
        <w:rPr>
          <w:rFonts w:cstheme="minorHAnsi"/>
        </w:rPr>
      </w:pPr>
      <w:r>
        <w:rPr>
          <w:rFonts w:cstheme="minorHAnsi"/>
        </w:rPr>
        <w:t>použití platební karty při online nakupování je bezpečnou metodou, pokud je</w:t>
      </w:r>
      <w:r w:rsidR="00FF7BC4">
        <w:rPr>
          <w:rFonts w:cstheme="minorHAnsi"/>
        </w:rPr>
        <w:t>j provádíte</w:t>
      </w:r>
      <w:r>
        <w:rPr>
          <w:rFonts w:cstheme="minorHAnsi"/>
        </w:rPr>
        <w:t xml:space="preserve"> se stejnou opatrností jako jiný způsob nakupování;</w:t>
      </w:r>
    </w:p>
    <w:p w:rsidR="00615121" w:rsidRDefault="00615121" w:rsidP="005D0CCA">
      <w:pPr>
        <w:pStyle w:val="Odstavecseseznamem"/>
        <w:numPr>
          <w:ilvl w:val="0"/>
          <w:numId w:val="3"/>
        </w:numPr>
        <w:spacing w:after="0"/>
        <w:jc w:val="both"/>
        <w:rPr>
          <w:rFonts w:cstheme="minorHAnsi"/>
        </w:rPr>
      </w:pPr>
      <w:r>
        <w:rPr>
          <w:rFonts w:cstheme="minorHAnsi"/>
        </w:rPr>
        <w:t>existují jednoduché varovné signály, které mohou pomoci odhalit podvod. Pokud se stanete obětí online podvodu, nahlaste to policii. Pokud jste koupili zboží za využití kreditní nebo debetní karty, ohlaste to také své bance;</w:t>
      </w:r>
    </w:p>
    <w:p w:rsidR="00615121" w:rsidRDefault="00615121" w:rsidP="005D0CCA">
      <w:pPr>
        <w:pStyle w:val="Odstavecseseznamem"/>
        <w:numPr>
          <w:ilvl w:val="0"/>
          <w:numId w:val="3"/>
        </w:numPr>
        <w:spacing w:after="0"/>
        <w:jc w:val="both"/>
        <w:rPr>
          <w:rFonts w:cstheme="minorHAnsi"/>
        </w:rPr>
      </w:pPr>
      <w:r>
        <w:rPr>
          <w:rFonts w:cstheme="minorHAnsi"/>
        </w:rPr>
        <w:t>pravidelně kontrolujte</w:t>
      </w:r>
      <w:r w:rsidR="00FF7BC4">
        <w:rPr>
          <w:rFonts w:cstheme="minorHAnsi"/>
        </w:rPr>
        <w:t xml:space="preserve"> své online bankovní služby. Okamžitě </w:t>
      </w:r>
      <w:r w:rsidR="000C197C">
        <w:rPr>
          <w:rFonts w:cstheme="minorHAnsi"/>
        </w:rPr>
        <w:t>vyrozumějte</w:t>
      </w:r>
      <w:r w:rsidR="00FF7BC4">
        <w:rPr>
          <w:rFonts w:cstheme="minorHAnsi"/>
        </w:rPr>
        <w:t xml:space="preserve"> svou banku, pokud vidíte platbu nebo výběr, které jste sami neprovedli. </w:t>
      </w:r>
    </w:p>
    <w:p w:rsidR="00FF7BC4" w:rsidRDefault="00FF7BC4" w:rsidP="00FC28B9">
      <w:pPr>
        <w:spacing w:after="0"/>
        <w:jc w:val="both"/>
        <w:rPr>
          <w:rFonts w:cstheme="minorHAnsi"/>
        </w:rPr>
      </w:pPr>
    </w:p>
    <w:p w:rsidR="00FF7BC4" w:rsidRPr="00014DDA" w:rsidRDefault="00FF7BC4" w:rsidP="00FC28B9">
      <w:pPr>
        <w:spacing w:after="0"/>
        <w:jc w:val="both"/>
        <w:rPr>
          <w:rFonts w:cstheme="minorHAnsi"/>
          <w:color w:val="548DD4" w:themeColor="text2" w:themeTint="99"/>
        </w:rPr>
      </w:pPr>
      <w:r>
        <w:rPr>
          <w:rFonts w:cstheme="minorHAnsi"/>
        </w:rPr>
        <w:t>Přečtěte si více o bezpečném nakupování online:</w:t>
      </w:r>
      <w:r w:rsidR="008A1B9D" w:rsidRPr="008A1B9D">
        <w:rPr>
          <w:rFonts w:cstheme="minorHAnsi"/>
          <w:sz w:val="24"/>
          <w:szCs w:val="24"/>
        </w:rPr>
        <w:t xml:space="preserve"> </w:t>
      </w:r>
      <w:r w:rsidR="00014DDA" w:rsidRPr="00014DDA">
        <w:rPr>
          <w:color w:val="548DD4" w:themeColor="text2" w:themeTint="99"/>
        </w:rPr>
        <w:t>#</w:t>
      </w:r>
      <w:proofErr w:type="spellStart"/>
      <w:r w:rsidR="00014DDA" w:rsidRPr="00014DDA">
        <w:rPr>
          <w:color w:val="548DD4" w:themeColor="text2" w:themeTint="99"/>
        </w:rPr>
        <w:t>BuySafePaySafe</w:t>
      </w:r>
      <w:proofErr w:type="spellEnd"/>
      <w:r w:rsidR="00014DDA" w:rsidRPr="00014DDA">
        <w:rPr>
          <w:color w:val="548DD4" w:themeColor="text2" w:themeTint="99"/>
        </w:rPr>
        <w:t>: TIPY, JAK SE NESTÁT OBĚTÍ PODVODU</w:t>
      </w:r>
    </w:p>
    <w:p w:rsidR="005D0CCA" w:rsidRDefault="005D0CCA" w:rsidP="00FC28B9">
      <w:pPr>
        <w:spacing w:after="0"/>
        <w:jc w:val="both"/>
        <w:rPr>
          <w:rFonts w:cstheme="minorHAnsi"/>
        </w:rPr>
      </w:pPr>
    </w:p>
    <w:p w:rsidR="006D1FA5" w:rsidRDefault="006D1FA5" w:rsidP="00FC28B9">
      <w:pPr>
        <w:spacing w:after="0"/>
        <w:jc w:val="both"/>
        <w:rPr>
          <w:rFonts w:cstheme="minorHAnsi"/>
        </w:rPr>
      </w:pPr>
    </w:p>
    <w:p w:rsidR="006D1FA5" w:rsidRDefault="006D1FA5" w:rsidP="00FC28B9">
      <w:pPr>
        <w:spacing w:after="0"/>
        <w:jc w:val="both"/>
        <w:rPr>
          <w:rFonts w:cstheme="minorHAnsi"/>
        </w:rPr>
      </w:pPr>
    </w:p>
    <w:p w:rsidR="006D1FA5" w:rsidRDefault="006D1FA5" w:rsidP="00FC28B9">
      <w:pPr>
        <w:spacing w:after="0"/>
        <w:jc w:val="both"/>
        <w:rPr>
          <w:rFonts w:cstheme="minorHAnsi"/>
        </w:rPr>
      </w:pPr>
    </w:p>
    <w:p w:rsidR="006D1FA5" w:rsidRDefault="006D1FA5" w:rsidP="00FC28B9">
      <w:pPr>
        <w:spacing w:after="0"/>
        <w:jc w:val="both"/>
        <w:rPr>
          <w:rFonts w:cstheme="minorHAnsi"/>
        </w:rPr>
      </w:pPr>
    </w:p>
    <w:p w:rsidR="00FF7BC4" w:rsidRDefault="00FF7BC4" w:rsidP="00FC28B9">
      <w:pPr>
        <w:spacing w:after="0"/>
        <w:jc w:val="both"/>
        <w:rPr>
          <w:rFonts w:cstheme="minorHAnsi"/>
        </w:rPr>
      </w:pPr>
      <w:r>
        <w:rPr>
          <w:rFonts w:cstheme="minorHAnsi"/>
        </w:rPr>
        <w:lastRenderedPageBreak/>
        <w:t xml:space="preserve">Akce </w:t>
      </w:r>
      <w:proofErr w:type="spellStart"/>
      <w:r>
        <w:rPr>
          <w:rFonts w:cstheme="minorHAnsi"/>
        </w:rPr>
        <w:t>eComm</w:t>
      </w:r>
      <w:proofErr w:type="spellEnd"/>
      <w:r>
        <w:rPr>
          <w:rFonts w:cstheme="minorHAnsi"/>
        </w:rPr>
        <w:t xml:space="preserve"> 2018 je operace, která </w:t>
      </w:r>
      <w:r w:rsidR="00FC28B9">
        <w:rPr>
          <w:rFonts w:cstheme="minorHAnsi"/>
        </w:rPr>
        <w:t>je</w:t>
      </w:r>
      <w:r>
        <w:rPr>
          <w:rFonts w:cstheme="minorHAnsi"/>
        </w:rPr>
        <w:t xml:space="preserve"> součást</w:t>
      </w:r>
      <w:r w:rsidR="00FC28B9">
        <w:rPr>
          <w:rFonts w:cstheme="minorHAnsi"/>
        </w:rPr>
        <w:t>í</w:t>
      </w:r>
      <w:r>
        <w:rPr>
          <w:rFonts w:cstheme="minorHAnsi"/>
        </w:rPr>
        <w:t xml:space="preserve"> projektu EMPACT Bezhotovostní platební prostředky vedeného Rakouskem. Tato operace představuje praktické pokračování </w:t>
      </w:r>
      <w:r w:rsidR="00C87D33">
        <w:rPr>
          <w:rFonts w:cstheme="minorHAnsi"/>
        </w:rPr>
        <w:t>činnosti</w:t>
      </w:r>
      <w:r>
        <w:rPr>
          <w:rFonts w:cstheme="minorHAnsi"/>
        </w:rPr>
        <w:t xml:space="preserve"> Pracovní skupiny pro e-</w:t>
      </w:r>
      <w:proofErr w:type="spellStart"/>
      <w:r>
        <w:rPr>
          <w:rFonts w:cstheme="minorHAnsi"/>
        </w:rPr>
        <w:t>Commerce</w:t>
      </w:r>
      <w:proofErr w:type="spellEnd"/>
      <w:r>
        <w:rPr>
          <w:rFonts w:cstheme="minorHAnsi"/>
        </w:rPr>
        <w:t>, s</w:t>
      </w:r>
      <w:r w:rsidR="00C87D33">
        <w:rPr>
          <w:rFonts w:cstheme="minorHAnsi"/>
        </w:rPr>
        <w:t>oukromě-veřejné partnerské sítě zřízené</w:t>
      </w:r>
      <w:r>
        <w:rPr>
          <w:rFonts w:cstheme="minorHAnsi"/>
        </w:rPr>
        <w:t xml:space="preserve"> v roce 2014</w:t>
      </w:r>
      <w:r w:rsidR="00C87D33">
        <w:rPr>
          <w:rFonts w:cstheme="minorHAnsi"/>
        </w:rPr>
        <w:t xml:space="preserve">, na jejíž práci se </w:t>
      </w:r>
      <w:r w:rsidR="00FB23A7">
        <w:rPr>
          <w:rFonts w:cstheme="minorHAnsi"/>
        </w:rPr>
        <w:t xml:space="preserve">podílí </w:t>
      </w:r>
      <w:r w:rsidR="00C87D33">
        <w:rPr>
          <w:rFonts w:cstheme="minorHAnsi"/>
        </w:rPr>
        <w:t>klíčové subjekty</w:t>
      </w:r>
      <w:r>
        <w:rPr>
          <w:rFonts w:cstheme="minorHAnsi"/>
        </w:rPr>
        <w:t xml:space="preserve">, včetně Rady pro rizika v obchodování </w:t>
      </w:r>
      <w:r w:rsidR="00B56948">
        <w:rPr>
          <w:rFonts w:cstheme="minorHAnsi"/>
        </w:rPr>
        <w:t xml:space="preserve">(Merchant Risk </w:t>
      </w:r>
      <w:proofErr w:type="spellStart"/>
      <w:r w:rsidR="00B56948">
        <w:rPr>
          <w:rFonts w:cstheme="minorHAnsi"/>
        </w:rPr>
        <w:t>Council</w:t>
      </w:r>
      <w:proofErr w:type="spellEnd"/>
      <w:r w:rsidR="00B56948">
        <w:rPr>
          <w:rFonts w:cstheme="minorHAnsi"/>
        </w:rPr>
        <w:t xml:space="preserve"> – MRC)</w:t>
      </w:r>
      <w:r w:rsidR="00C87D33">
        <w:rPr>
          <w:rFonts w:cstheme="minorHAnsi"/>
        </w:rPr>
        <w:t xml:space="preserve">, </w:t>
      </w:r>
      <w:r>
        <w:rPr>
          <w:rFonts w:cstheme="minorHAnsi"/>
        </w:rPr>
        <w:t>tj. sítě sdružující 535 e-obchodníků z celého světa.</w:t>
      </w:r>
    </w:p>
    <w:p w:rsidR="00FF7BC4" w:rsidRDefault="00FF7BC4" w:rsidP="00FC28B9">
      <w:pPr>
        <w:spacing w:after="0"/>
        <w:jc w:val="both"/>
        <w:rPr>
          <w:rFonts w:cstheme="minorHAnsi"/>
        </w:rPr>
      </w:pPr>
    </w:p>
    <w:p w:rsidR="00FF7BC4" w:rsidRDefault="005D0CCA" w:rsidP="00FC28B9">
      <w:pPr>
        <w:spacing w:after="0"/>
        <w:jc w:val="both"/>
        <w:rPr>
          <w:rFonts w:cstheme="minorHAnsi"/>
        </w:rPr>
      </w:pPr>
      <w:r>
        <w:rPr>
          <w:noProof/>
          <w:lang w:eastAsia="cs-CZ"/>
        </w:rPr>
        <w:drawing>
          <wp:anchor distT="0" distB="0" distL="114300" distR="114300" simplePos="0" relativeHeight="251658240" behindDoc="1" locked="0" layoutInCell="1" allowOverlap="1">
            <wp:simplePos x="0" y="0"/>
            <wp:positionH relativeFrom="column">
              <wp:posOffset>-4445</wp:posOffset>
            </wp:positionH>
            <wp:positionV relativeFrom="paragraph">
              <wp:posOffset>-4445</wp:posOffset>
            </wp:positionV>
            <wp:extent cx="3467100" cy="1552575"/>
            <wp:effectExtent l="0" t="0" r="0" b="9525"/>
            <wp:wrapTight wrapText="bothSides">
              <wp:wrapPolygon edited="0">
                <wp:start x="0" y="0"/>
                <wp:lineTo x="0" y="21467"/>
                <wp:lineTo x="21481" y="21467"/>
                <wp:lineTo x="21481" y="0"/>
                <wp:lineTo x="0" y="0"/>
              </wp:wrapPolygon>
            </wp:wrapTight>
            <wp:docPr id="3" name="Picture 3" descr="cid:2EFF3D4776C9B64F853F3C6FAC3EDD17@europol.europa.eu"/>
            <wp:cNvGraphicFramePr/>
            <a:graphic xmlns:a="http://schemas.openxmlformats.org/drawingml/2006/main">
              <a:graphicData uri="http://schemas.openxmlformats.org/drawingml/2006/picture">
                <pic:pic xmlns:pic="http://schemas.openxmlformats.org/drawingml/2006/picture">
                  <pic:nvPicPr>
                    <pic:cNvPr id="3" name="Picture 3" descr="cid:2EFF3D4776C9B64F853F3C6FAC3EDD17@europol.europa.eu"/>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3467100"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00FF7BC4">
        <w:rPr>
          <w:rFonts w:cstheme="minorHAnsi"/>
        </w:rPr>
        <w:t xml:space="preserve">V roce 2010 byl Evropskou unií za účelem </w:t>
      </w:r>
      <w:r w:rsidR="00C87D33">
        <w:rPr>
          <w:rFonts w:cstheme="minorHAnsi"/>
        </w:rPr>
        <w:t>zlepšení</w:t>
      </w:r>
      <w:r w:rsidR="00FF7BC4">
        <w:rPr>
          <w:rFonts w:cstheme="minorHAnsi"/>
        </w:rPr>
        <w:t> </w:t>
      </w:r>
      <w:r w:rsidR="00C87D33">
        <w:rPr>
          <w:rFonts w:cstheme="minorHAnsi"/>
        </w:rPr>
        <w:t>boje</w:t>
      </w:r>
      <w:r w:rsidR="00FF7BC4">
        <w:rPr>
          <w:rFonts w:cstheme="minorHAnsi"/>
        </w:rPr>
        <w:t xml:space="preserve"> proti organizované a závažné mezinárodní trestné činnosti ustanoven </w:t>
      </w:r>
      <w:hyperlink r:id="rId11" w:history="1">
        <w:r w:rsidR="00FF7BC4" w:rsidRPr="00FC28B9">
          <w:rPr>
            <w:rStyle w:val="Hypertextovodkaz"/>
            <w:rFonts w:cstheme="minorHAnsi"/>
            <w:u w:val="none"/>
          </w:rPr>
          <w:t>čtyřletý Politický cyklus</w:t>
        </w:r>
      </w:hyperlink>
      <w:r w:rsidR="00FF7BC4" w:rsidRPr="00FC28B9">
        <w:rPr>
          <w:rFonts w:cstheme="minorHAnsi"/>
        </w:rPr>
        <w:t>.</w:t>
      </w:r>
      <w:r w:rsidR="00FF7BC4">
        <w:rPr>
          <w:rFonts w:cstheme="minorHAnsi"/>
        </w:rPr>
        <w:t xml:space="preserve"> V roce 2017 rozhodla Rada EU o pokračování Politického cyklu EU také v letech 2018-2021. Aktivity v rámci Politického cyklu EU se zaměřují na nejvýznamnější hrozby, které organizovaná a závažná mezinárodní trestná činnost představuje pro EU. Toho je dosahováno prostřednictvím zlepšování a posilování spolupráce mezi </w:t>
      </w:r>
      <w:r w:rsidR="00107720">
        <w:rPr>
          <w:rFonts w:cstheme="minorHAnsi"/>
        </w:rPr>
        <w:t xml:space="preserve">příslušnými </w:t>
      </w:r>
      <w:r w:rsidR="00FF7BC4">
        <w:rPr>
          <w:rFonts w:cstheme="minorHAnsi"/>
        </w:rPr>
        <w:t>orgány členských států EU, institucemi a agenturami</w:t>
      </w:r>
      <w:r w:rsidR="008A1B9D">
        <w:rPr>
          <w:rFonts w:cstheme="minorHAnsi"/>
        </w:rPr>
        <w:t xml:space="preserve"> EU, stejně jako zeměmi mimo EU a </w:t>
      </w:r>
      <w:r w:rsidR="00C87D33">
        <w:rPr>
          <w:rFonts w:cstheme="minorHAnsi"/>
        </w:rPr>
        <w:t xml:space="preserve">mezinárodními </w:t>
      </w:r>
      <w:r w:rsidR="008A1B9D">
        <w:rPr>
          <w:rFonts w:cstheme="minorHAnsi"/>
        </w:rPr>
        <w:t>organizacemi, včetně soukromého sektoru</w:t>
      </w:r>
      <w:r w:rsidR="008A1B9D" w:rsidRPr="00FC28B9">
        <w:rPr>
          <w:rFonts w:cstheme="minorHAnsi"/>
        </w:rPr>
        <w:t xml:space="preserve">. </w:t>
      </w:r>
      <w:hyperlink r:id="rId12" w:history="1">
        <w:r w:rsidR="008A1B9D" w:rsidRPr="00FC28B9">
          <w:rPr>
            <w:rStyle w:val="Hypertextovodkaz"/>
            <w:rFonts w:cstheme="minorHAnsi"/>
            <w:u w:val="none"/>
          </w:rPr>
          <w:t>Podvody s platebními kartami</w:t>
        </w:r>
      </w:hyperlink>
      <w:r w:rsidR="008A1B9D">
        <w:rPr>
          <w:rFonts w:cstheme="minorHAnsi"/>
        </w:rPr>
        <w:t xml:space="preserve"> jsou jednou z priorit Politického cyklu EU.</w:t>
      </w:r>
    </w:p>
    <w:p w:rsidR="005D0CCA" w:rsidRDefault="005D0CCA" w:rsidP="00FC28B9">
      <w:pPr>
        <w:spacing w:after="0"/>
        <w:jc w:val="both"/>
        <w:rPr>
          <w:rFonts w:cstheme="minorHAnsi"/>
        </w:rPr>
      </w:pPr>
    </w:p>
    <w:p w:rsidR="005D0CCA" w:rsidRDefault="005D0CCA" w:rsidP="00FC28B9">
      <w:pPr>
        <w:spacing w:after="0"/>
        <w:jc w:val="both"/>
        <w:rPr>
          <w:rFonts w:cstheme="minorHAnsi"/>
        </w:rPr>
      </w:pPr>
    </w:p>
    <w:p w:rsidR="005D0CCA" w:rsidRPr="00FF7BC4" w:rsidRDefault="005D0CCA" w:rsidP="00FC28B9">
      <w:pPr>
        <w:spacing w:after="0"/>
        <w:jc w:val="both"/>
        <w:rPr>
          <w:rFonts w:cstheme="minorHAnsi"/>
        </w:rPr>
      </w:pPr>
    </w:p>
    <w:sectPr w:rsidR="005D0CCA" w:rsidRPr="00FF7B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0EE9" w:rsidRDefault="00C60EE9" w:rsidP="000806AB">
      <w:pPr>
        <w:spacing w:after="0" w:line="240" w:lineRule="auto"/>
      </w:pPr>
      <w:r>
        <w:separator/>
      </w:r>
    </w:p>
  </w:endnote>
  <w:endnote w:type="continuationSeparator" w:id="0">
    <w:p w:rsidR="00C60EE9" w:rsidRDefault="00C60EE9" w:rsidP="00080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Roboto-Light">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0EE9" w:rsidRDefault="00C60EE9" w:rsidP="000806AB">
      <w:pPr>
        <w:spacing w:after="0" w:line="240" w:lineRule="auto"/>
      </w:pPr>
      <w:r>
        <w:separator/>
      </w:r>
    </w:p>
  </w:footnote>
  <w:footnote w:type="continuationSeparator" w:id="0">
    <w:p w:rsidR="00C60EE9" w:rsidRDefault="00C60EE9" w:rsidP="000806AB">
      <w:pPr>
        <w:spacing w:after="0" w:line="240" w:lineRule="auto"/>
      </w:pPr>
      <w:r>
        <w:continuationSeparator/>
      </w:r>
    </w:p>
  </w:footnote>
  <w:footnote w:id="1">
    <w:p w:rsidR="000806AB" w:rsidRDefault="000806AB">
      <w:pPr>
        <w:pStyle w:val="Textpoznpodarou"/>
      </w:pPr>
      <w:r>
        <w:rPr>
          <w:rStyle w:val="Znakapoznpodarou"/>
        </w:rPr>
        <w:footnoteRef/>
      </w:r>
      <w:r>
        <w:t xml:space="preserve"> Rakousko, Belgie, Bulharsko, Kanada, Kolumbie, Chorvatsko, Dánsko, Finsko, Francie, Gruzie, Německo, Řecko, Maďarsko, Island, Irsko, Itálie, Litva, Lotyšsko, Malta, Nizozemí, Norsko, Polsko, Portugalsko, Rumunsko, Slovensko, Španělsko, Švédsko, Velká Británie a Spojené státy americké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4C6BCE"/>
    <w:multiLevelType w:val="hybridMultilevel"/>
    <w:tmpl w:val="67767B20"/>
    <w:lvl w:ilvl="0" w:tplc="124407F4">
      <w:start w:val="9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7FE50E3"/>
    <w:multiLevelType w:val="hybridMultilevel"/>
    <w:tmpl w:val="C4EAE4A8"/>
    <w:lvl w:ilvl="0" w:tplc="9A368FC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BDC7DFD"/>
    <w:multiLevelType w:val="hybridMultilevel"/>
    <w:tmpl w:val="621E8E94"/>
    <w:lvl w:ilvl="0" w:tplc="9A368FC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6AB"/>
    <w:rsid w:val="00007746"/>
    <w:rsid w:val="00007CBC"/>
    <w:rsid w:val="00014DDA"/>
    <w:rsid w:val="000150AB"/>
    <w:rsid w:val="00016CA5"/>
    <w:rsid w:val="000267DD"/>
    <w:rsid w:val="00030F8D"/>
    <w:rsid w:val="00031AAC"/>
    <w:rsid w:val="00032B2D"/>
    <w:rsid w:val="00032DEA"/>
    <w:rsid w:val="00036F01"/>
    <w:rsid w:val="0004285A"/>
    <w:rsid w:val="00042D30"/>
    <w:rsid w:val="000458E1"/>
    <w:rsid w:val="00045E53"/>
    <w:rsid w:val="00047419"/>
    <w:rsid w:val="00047AE5"/>
    <w:rsid w:val="00050E0E"/>
    <w:rsid w:val="000655FA"/>
    <w:rsid w:val="000806AB"/>
    <w:rsid w:val="00080762"/>
    <w:rsid w:val="0008421A"/>
    <w:rsid w:val="000924C9"/>
    <w:rsid w:val="000938EB"/>
    <w:rsid w:val="00094092"/>
    <w:rsid w:val="000951D2"/>
    <w:rsid w:val="0009549D"/>
    <w:rsid w:val="00097547"/>
    <w:rsid w:val="00097C6E"/>
    <w:rsid w:val="000A2CE4"/>
    <w:rsid w:val="000A354E"/>
    <w:rsid w:val="000A54B7"/>
    <w:rsid w:val="000A5B93"/>
    <w:rsid w:val="000B3397"/>
    <w:rsid w:val="000B619E"/>
    <w:rsid w:val="000C0298"/>
    <w:rsid w:val="000C197C"/>
    <w:rsid w:val="000C385C"/>
    <w:rsid w:val="000C766C"/>
    <w:rsid w:val="000C7AD6"/>
    <w:rsid w:val="000D3378"/>
    <w:rsid w:val="000F4517"/>
    <w:rsid w:val="001016C9"/>
    <w:rsid w:val="00103421"/>
    <w:rsid w:val="00107720"/>
    <w:rsid w:val="001116D2"/>
    <w:rsid w:val="0011235E"/>
    <w:rsid w:val="00122631"/>
    <w:rsid w:val="00124BA3"/>
    <w:rsid w:val="0012526E"/>
    <w:rsid w:val="00127057"/>
    <w:rsid w:val="00130165"/>
    <w:rsid w:val="00134BC7"/>
    <w:rsid w:val="00135624"/>
    <w:rsid w:val="00135FEC"/>
    <w:rsid w:val="0014049B"/>
    <w:rsid w:val="00140DD5"/>
    <w:rsid w:val="0014187B"/>
    <w:rsid w:val="00141C4E"/>
    <w:rsid w:val="00144C3E"/>
    <w:rsid w:val="001454FA"/>
    <w:rsid w:val="001457B4"/>
    <w:rsid w:val="00164708"/>
    <w:rsid w:val="00166956"/>
    <w:rsid w:val="00166AC0"/>
    <w:rsid w:val="00172167"/>
    <w:rsid w:val="00173F3E"/>
    <w:rsid w:val="00177BA6"/>
    <w:rsid w:val="00181E99"/>
    <w:rsid w:val="00183560"/>
    <w:rsid w:val="00193E12"/>
    <w:rsid w:val="00195214"/>
    <w:rsid w:val="00195A16"/>
    <w:rsid w:val="001A49F1"/>
    <w:rsid w:val="001A55D3"/>
    <w:rsid w:val="001A62E5"/>
    <w:rsid w:val="001B3E6B"/>
    <w:rsid w:val="001B605E"/>
    <w:rsid w:val="001B6201"/>
    <w:rsid w:val="001B754C"/>
    <w:rsid w:val="001B78D9"/>
    <w:rsid w:val="001C2BA1"/>
    <w:rsid w:val="001D0366"/>
    <w:rsid w:val="001D1548"/>
    <w:rsid w:val="001D17CD"/>
    <w:rsid w:val="001D3C77"/>
    <w:rsid w:val="001D453E"/>
    <w:rsid w:val="001D6022"/>
    <w:rsid w:val="001D63BF"/>
    <w:rsid w:val="001D7BAA"/>
    <w:rsid w:val="001E11F4"/>
    <w:rsid w:val="001F06E5"/>
    <w:rsid w:val="001F57BA"/>
    <w:rsid w:val="001F7AEC"/>
    <w:rsid w:val="00204500"/>
    <w:rsid w:val="0020755C"/>
    <w:rsid w:val="00213694"/>
    <w:rsid w:val="002150AD"/>
    <w:rsid w:val="002205CC"/>
    <w:rsid w:val="00224FFC"/>
    <w:rsid w:val="002251F7"/>
    <w:rsid w:val="00226908"/>
    <w:rsid w:val="00227EDB"/>
    <w:rsid w:val="0023378E"/>
    <w:rsid w:val="002351AF"/>
    <w:rsid w:val="00235969"/>
    <w:rsid w:val="00235CAE"/>
    <w:rsid w:val="002368DB"/>
    <w:rsid w:val="00241996"/>
    <w:rsid w:val="002440E4"/>
    <w:rsid w:val="00246D0F"/>
    <w:rsid w:val="0025291D"/>
    <w:rsid w:val="002533AB"/>
    <w:rsid w:val="002534AB"/>
    <w:rsid w:val="00266375"/>
    <w:rsid w:val="00267292"/>
    <w:rsid w:val="00267A59"/>
    <w:rsid w:val="00280C17"/>
    <w:rsid w:val="00287AC5"/>
    <w:rsid w:val="00292CA4"/>
    <w:rsid w:val="00292D9B"/>
    <w:rsid w:val="002A52BF"/>
    <w:rsid w:val="002A62AF"/>
    <w:rsid w:val="002B3D55"/>
    <w:rsid w:val="002B4AF8"/>
    <w:rsid w:val="002B6531"/>
    <w:rsid w:val="002C1318"/>
    <w:rsid w:val="002C5E36"/>
    <w:rsid w:val="002C71E5"/>
    <w:rsid w:val="002D0312"/>
    <w:rsid w:val="002D5816"/>
    <w:rsid w:val="002D7B2F"/>
    <w:rsid w:val="002E60A4"/>
    <w:rsid w:val="002F1E51"/>
    <w:rsid w:val="002F4213"/>
    <w:rsid w:val="002F58CF"/>
    <w:rsid w:val="00303F86"/>
    <w:rsid w:val="00304D2F"/>
    <w:rsid w:val="00317A7E"/>
    <w:rsid w:val="0032325D"/>
    <w:rsid w:val="00323579"/>
    <w:rsid w:val="00331FBD"/>
    <w:rsid w:val="00334A1F"/>
    <w:rsid w:val="0033507A"/>
    <w:rsid w:val="00336098"/>
    <w:rsid w:val="0033623C"/>
    <w:rsid w:val="00342929"/>
    <w:rsid w:val="003442C6"/>
    <w:rsid w:val="003446CD"/>
    <w:rsid w:val="0034687B"/>
    <w:rsid w:val="00350B0B"/>
    <w:rsid w:val="00361ECE"/>
    <w:rsid w:val="003655F0"/>
    <w:rsid w:val="003661BE"/>
    <w:rsid w:val="0038179F"/>
    <w:rsid w:val="00381E2D"/>
    <w:rsid w:val="00381E57"/>
    <w:rsid w:val="00383C9B"/>
    <w:rsid w:val="00386E05"/>
    <w:rsid w:val="00391281"/>
    <w:rsid w:val="003936B7"/>
    <w:rsid w:val="00394A6B"/>
    <w:rsid w:val="003970B7"/>
    <w:rsid w:val="003A0869"/>
    <w:rsid w:val="003A1309"/>
    <w:rsid w:val="003A2B75"/>
    <w:rsid w:val="003A3EDD"/>
    <w:rsid w:val="003A66DE"/>
    <w:rsid w:val="003A7B9A"/>
    <w:rsid w:val="003B2BE3"/>
    <w:rsid w:val="003B59E2"/>
    <w:rsid w:val="003C74D6"/>
    <w:rsid w:val="003D03E8"/>
    <w:rsid w:val="003D28BF"/>
    <w:rsid w:val="003D4022"/>
    <w:rsid w:val="003D5DE4"/>
    <w:rsid w:val="003D74FB"/>
    <w:rsid w:val="003E123E"/>
    <w:rsid w:val="003E4F36"/>
    <w:rsid w:val="003E53ED"/>
    <w:rsid w:val="003E542D"/>
    <w:rsid w:val="003E7FB8"/>
    <w:rsid w:val="003F6B80"/>
    <w:rsid w:val="003F70D4"/>
    <w:rsid w:val="0041327A"/>
    <w:rsid w:val="004139E8"/>
    <w:rsid w:val="00417354"/>
    <w:rsid w:val="004214EE"/>
    <w:rsid w:val="0042180F"/>
    <w:rsid w:val="004253C4"/>
    <w:rsid w:val="004304E0"/>
    <w:rsid w:val="00433C4B"/>
    <w:rsid w:val="00434BEB"/>
    <w:rsid w:val="00436811"/>
    <w:rsid w:val="00441A7F"/>
    <w:rsid w:val="004429C0"/>
    <w:rsid w:val="0044431F"/>
    <w:rsid w:val="004475CD"/>
    <w:rsid w:val="0045104B"/>
    <w:rsid w:val="00456038"/>
    <w:rsid w:val="00465132"/>
    <w:rsid w:val="0047247B"/>
    <w:rsid w:val="0047376A"/>
    <w:rsid w:val="00475A11"/>
    <w:rsid w:val="004761B4"/>
    <w:rsid w:val="004777E8"/>
    <w:rsid w:val="00486DDE"/>
    <w:rsid w:val="0048776E"/>
    <w:rsid w:val="004A2550"/>
    <w:rsid w:val="004A467F"/>
    <w:rsid w:val="004A7460"/>
    <w:rsid w:val="004A7DD3"/>
    <w:rsid w:val="004B35EB"/>
    <w:rsid w:val="004B3F40"/>
    <w:rsid w:val="004B5787"/>
    <w:rsid w:val="004B7164"/>
    <w:rsid w:val="004C1C5C"/>
    <w:rsid w:val="004C4C18"/>
    <w:rsid w:val="004C5B9D"/>
    <w:rsid w:val="004D2F9B"/>
    <w:rsid w:val="004D40F9"/>
    <w:rsid w:val="004E4187"/>
    <w:rsid w:val="004F0A62"/>
    <w:rsid w:val="004F2B98"/>
    <w:rsid w:val="0050386A"/>
    <w:rsid w:val="005078E6"/>
    <w:rsid w:val="005104CA"/>
    <w:rsid w:val="0051260D"/>
    <w:rsid w:val="0052318C"/>
    <w:rsid w:val="005277E6"/>
    <w:rsid w:val="00527DCF"/>
    <w:rsid w:val="0053025F"/>
    <w:rsid w:val="00535B0F"/>
    <w:rsid w:val="00541BA8"/>
    <w:rsid w:val="0054461C"/>
    <w:rsid w:val="00546C8F"/>
    <w:rsid w:val="00546CC4"/>
    <w:rsid w:val="0055117A"/>
    <w:rsid w:val="005518E1"/>
    <w:rsid w:val="005602F6"/>
    <w:rsid w:val="005618CF"/>
    <w:rsid w:val="00565DB8"/>
    <w:rsid w:val="0056662D"/>
    <w:rsid w:val="00567701"/>
    <w:rsid w:val="005747CE"/>
    <w:rsid w:val="00576232"/>
    <w:rsid w:val="00583945"/>
    <w:rsid w:val="005873B9"/>
    <w:rsid w:val="0058780B"/>
    <w:rsid w:val="0059468D"/>
    <w:rsid w:val="0059623D"/>
    <w:rsid w:val="00597E91"/>
    <w:rsid w:val="005A366E"/>
    <w:rsid w:val="005A506C"/>
    <w:rsid w:val="005A7714"/>
    <w:rsid w:val="005B2718"/>
    <w:rsid w:val="005B2E60"/>
    <w:rsid w:val="005B6893"/>
    <w:rsid w:val="005C01B2"/>
    <w:rsid w:val="005C1043"/>
    <w:rsid w:val="005C2891"/>
    <w:rsid w:val="005C3803"/>
    <w:rsid w:val="005C709B"/>
    <w:rsid w:val="005C75EA"/>
    <w:rsid w:val="005D02A6"/>
    <w:rsid w:val="005D0CCA"/>
    <w:rsid w:val="005D14A0"/>
    <w:rsid w:val="005D175C"/>
    <w:rsid w:val="005D1D8C"/>
    <w:rsid w:val="005D3C49"/>
    <w:rsid w:val="005D460E"/>
    <w:rsid w:val="005D5FC2"/>
    <w:rsid w:val="005E5980"/>
    <w:rsid w:val="005E7F60"/>
    <w:rsid w:val="005F600A"/>
    <w:rsid w:val="006023C7"/>
    <w:rsid w:val="006041F3"/>
    <w:rsid w:val="00604AC5"/>
    <w:rsid w:val="00605688"/>
    <w:rsid w:val="006056C3"/>
    <w:rsid w:val="00613660"/>
    <w:rsid w:val="00614A83"/>
    <w:rsid w:val="00614C75"/>
    <w:rsid w:val="00615121"/>
    <w:rsid w:val="00621A76"/>
    <w:rsid w:val="00621DC6"/>
    <w:rsid w:val="006238E9"/>
    <w:rsid w:val="006324FF"/>
    <w:rsid w:val="00634744"/>
    <w:rsid w:val="00635246"/>
    <w:rsid w:val="00640F66"/>
    <w:rsid w:val="00642519"/>
    <w:rsid w:val="00644FFF"/>
    <w:rsid w:val="00645C59"/>
    <w:rsid w:val="00654E7B"/>
    <w:rsid w:val="00673128"/>
    <w:rsid w:val="006755E6"/>
    <w:rsid w:val="00675C66"/>
    <w:rsid w:val="006762A1"/>
    <w:rsid w:val="00676D5F"/>
    <w:rsid w:val="006824B6"/>
    <w:rsid w:val="006844C3"/>
    <w:rsid w:val="00684E45"/>
    <w:rsid w:val="00685A09"/>
    <w:rsid w:val="006959CC"/>
    <w:rsid w:val="00695E46"/>
    <w:rsid w:val="006975B2"/>
    <w:rsid w:val="006A3553"/>
    <w:rsid w:val="006A3EE1"/>
    <w:rsid w:val="006A4214"/>
    <w:rsid w:val="006A46BB"/>
    <w:rsid w:val="006A4E4A"/>
    <w:rsid w:val="006A7B05"/>
    <w:rsid w:val="006B0904"/>
    <w:rsid w:val="006B6F45"/>
    <w:rsid w:val="006C245B"/>
    <w:rsid w:val="006C51D8"/>
    <w:rsid w:val="006D0359"/>
    <w:rsid w:val="006D1FA5"/>
    <w:rsid w:val="006D542A"/>
    <w:rsid w:val="006E31DE"/>
    <w:rsid w:val="006E3EA6"/>
    <w:rsid w:val="006E638A"/>
    <w:rsid w:val="00704758"/>
    <w:rsid w:val="007052A1"/>
    <w:rsid w:val="00705E63"/>
    <w:rsid w:val="00706123"/>
    <w:rsid w:val="007062D9"/>
    <w:rsid w:val="0071141F"/>
    <w:rsid w:val="00713D1E"/>
    <w:rsid w:val="0071446A"/>
    <w:rsid w:val="007172FC"/>
    <w:rsid w:val="007174D8"/>
    <w:rsid w:val="0072086E"/>
    <w:rsid w:val="00724F9C"/>
    <w:rsid w:val="00727055"/>
    <w:rsid w:val="00734C3E"/>
    <w:rsid w:val="007353A3"/>
    <w:rsid w:val="00736908"/>
    <w:rsid w:val="0074199B"/>
    <w:rsid w:val="007425D4"/>
    <w:rsid w:val="00744F05"/>
    <w:rsid w:val="0074661A"/>
    <w:rsid w:val="00747579"/>
    <w:rsid w:val="00752130"/>
    <w:rsid w:val="007526DA"/>
    <w:rsid w:val="0075442B"/>
    <w:rsid w:val="00754B67"/>
    <w:rsid w:val="0075545F"/>
    <w:rsid w:val="00756456"/>
    <w:rsid w:val="00764474"/>
    <w:rsid w:val="00777C44"/>
    <w:rsid w:val="00782901"/>
    <w:rsid w:val="0079514F"/>
    <w:rsid w:val="007A2899"/>
    <w:rsid w:val="007A7ADD"/>
    <w:rsid w:val="007B3A21"/>
    <w:rsid w:val="007B74F6"/>
    <w:rsid w:val="007C1E8F"/>
    <w:rsid w:val="007C28CD"/>
    <w:rsid w:val="007C2B57"/>
    <w:rsid w:val="007C3551"/>
    <w:rsid w:val="007C3A94"/>
    <w:rsid w:val="007C472A"/>
    <w:rsid w:val="007C77C3"/>
    <w:rsid w:val="007C78CD"/>
    <w:rsid w:val="007E1007"/>
    <w:rsid w:val="007E7655"/>
    <w:rsid w:val="007F17C9"/>
    <w:rsid w:val="007F46D9"/>
    <w:rsid w:val="007F4B85"/>
    <w:rsid w:val="007F784F"/>
    <w:rsid w:val="007F7952"/>
    <w:rsid w:val="0080003B"/>
    <w:rsid w:val="00805863"/>
    <w:rsid w:val="008126D1"/>
    <w:rsid w:val="00814C17"/>
    <w:rsid w:val="00831EF0"/>
    <w:rsid w:val="0083396C"/>
    <w:rsid w:val="00836875"/>
    <w:rsid w:val="00836E54"/>
    <w:rsid w:val="00841D82"/>
    <w:rsid w:val="00853CC4"/>
    <w:rsid w:val="00857406"/>
    <w:rsid w:val="00861608"/>
    <w:rsid w:val="00862A67"/>
    <w:rsid w:val="0086318A"/>
    <w:rsid w:val="008652B1"/>
    <w:rsid w:val="00866AB9"/>
    <w:rsid w:val="00871D9E"/>
    <w:rsid w:val="008723F8"/>
    <w:rsid w:val="00872DCE"/>
    <w:rsid w:val="00876173"/>
    <w:rsid w:val="008815A9"/>
    <w:rsid w:val="008823C9"/>
    <w:rsid w:val="00892BCF"/>
    <w:rsid w:val="00893752"/>
    <w:rsid w:val="00897F17"/>
    <w:rsid w:val="008A12AA"/>
    <w:rsid w:val="008A1B9D"/>
    <w:rsid w:val="008A243C"/>
    <w:rsid w:val="008A7A58"/>
    <w:rsid w:val="008B2E3D"/>
    <w:rsid w:val="008B48F6"/>
    <w:rsid w:val="008C272A"/>
    <w:rsid w:val="008C44AE"/>
    <w:rsid w:val="008C6AF7"/>
    <w:rsid w:val="008C751B"/>
    <w:rsid w:val="008C7EBF"/>
    <w:rsid w:val="008F06EE"/>
    <w:rsid w:val="008F1EFD"/>
    <w:rsid w:val="008F6F09"/>
    <w:rsid w:val="009043FC"/>
    <w:rsid w:val="0090441E"/>
    <w:rsid w:val="00910FC7"/>
    <w:rsid w:val="00911446"/>
    <w:rsid w:val="00913BD9"/>
    <w:rsid w:val="0091481D"/>
    <w:rsid w:val="009148FB"/>
    <w:rsid w:val="00914AB9"/>
    <w:rsid w:val="009176F8"/>
    <w:rsid w:val="00917D73"/>
    <w:rsid w:val="00921BD7"/>
    <w:rsid w:val="00923302"/>
    <w:rsid w:val="00933620"/>
    <w:rsid w:val="0093369C"/>
    <w:rsid w:val="0093757A"/>
    <w:rsid w:val="00937E03"/>
    <w:rsid w:val="00943A4A"/>
    <w:rsid w:val="00945016"/>
    <w:rsid w:val="009561BD"/>
    <w:rsid w:val="00957A40"/>
    <w:rsid w:val="009606F0"/>
    <w:rsid w:val="009727E8"/>
    <w:rsid w:val="00974B3C"/>
    <w:rsid w:val="0097609A"/>
    <w:rsid w:val="00976AFC"/>
    <w:rsid w:val="00983F52"/>
    <w:rsid w:val="00985DD6"/>
    <w:rsid w:val="00987234"/>
    <w:rsid w:val="00991F44"/>
    <w:rsid w:val="009936B2"/>
    <w:rsid w:val="00996654"/>
    <w:rsid w:val="00996B4B"/>
    <w:rsid w:val="00997936"/>
    <w:rsid w:val="009A7E93"/>
    <w:rsid w:val="009B2076"/>
    <w:rsid w:val="009B712B"/>
    <w:rsid w:val="009C1CC9"/>
    <w:rsid w:val="009C4247"/>
    <w:rsid w:val="009C660B"/>
    <w:rsid w:val="009D44BB"/>
    <w:rsid w:val="009D6AD8"/>
    <w:rsid w:val="009E5B7A"/>
    <w:rsid w:val="009F3385"/>
    <w:rsid w:val="009F3CED"/>
    <w:rsid w:val="00A0003B"/>
    <w:rsid w:val="00A020C7"/>
    <w:rsid w:val="00A02B1F"/>
    <w:rsid w:val="00A03496"/>
    <w:rsid w:val="00A04C68"/>
    <w:rsid w:val="00A059DA"/>
    <w:rsid w:val="00A16DF7"/>
    <w:rsid w:val="00A20920"/>
    <w:rsid w:val="00A26354"/>
    <w:rsid w:val="00A27564"/>
    <w:rsid w:val="00A30B5B"/>
    <w:rsid w:val="00A31AF1"/>
    <w:rsid w:val="00A40E66"/>
    <w:rsid w:val="00A4169B"/>
    <w:rsid w:val="00A464FF"/>
    <w:rsid w:val="00A508B3"/>
    <w:rsid w:val="00A5282B"/>
    <w:rsid w:val="00A54322"/>
    <w:rsid w:val="00A544CA"/>
    <w:rsid w:val="00A54CB9"/>
    <w:rsid w:val="00A66A29"/>
    <w:rsid w:val="00A726C7"/>
    <w:rsid w:val="00A774C7"/>
    <w:rsid w:val="00A86AEB"/>
    <w:rsid w:val="00A91AA0"/>
    <w:rsid w:val="00A93C73"/>
    <w:rsid w:val="00A94046"/>
    <w:rsid w:val="00AA005F"/>
    <w:rsid w:val="00AA1C10"/>
    <w:rsid w:val="00AA5DBD"/>
    <w:rsid w:val="00AB2BA1"/>
    <w:rsid w:val="00AB30CB"/>
    <w:rsid w:val="00AB44BE"/>
    <w:rsid w:val="00AB64FA"/>
    <w:rsid w:val="00AC0DF8"/>
    <w:rsid w:val="00AC2400"/>
    <w:rsid w:val="00AC5A5D"/>
    <w:rsid w:val="00AD2E2F"/>
    <w:rsid w:val="00AD3B62"/>
    <w:rsid w:val="00AD50A8"/>
    <w:rsid w:val="00AE0ABA"/>
    <w:rsid w:val="00AE204D"/>
    <w:rsid w:val="00AE3B5E"/>
    <w:rsid w:val="00AE5BCA"/>
    <w:rsid w:val="00AE6DC3"/>
    <w:rsid w:val="00AF3CDC"/>
    <w:rsid w:val="00AF74BC"/>
    <w:rsid w:val="00AF7BB9"/>
    <w:rsid w:val="00B00203"/>
    <w:rsid w:val="00B015C0"/>
    <w:rsid w:val="00B071BC"/>
    <w:rsid w:val="00B14351"/>
    <w:rsid w:val="00B15BBA"/>
    <w:rsid w:val="00B16469"/>
    <w:rsid w:val="00B16F0C"/>
    <w:rsid w:val="00B219E4"/>
    <w:rsid w:val="00B26128"/>
    <w:rsid w:val="00B31680"/>
    <w:rsid w:val="00B31D67"/>
    <w:rsid w:val="00B354C9"/>
    <w:rsid w:val="00B360A6"/>
    <w:rsid w:val="00B366BD"/>
    <w:rsid w:val="00B37ED0"/>
    <w:rsid w:val="00B47C07"/>
    <w:rsid w:val="00B504B0"/>
    <w:rsid w:val="00B53447"/>
    <w:rsid w:val="00B56948"/>
    <w:rsid w:val="00B57C99"/>
    <w:rsid w:val="00B612B0"/>
    <w:rsid w:val="00B6135F"/>
    <w:rsid w:val="00B65D52"/>
    <w:rsid w:val="00B70A6F"/>
    <w:rsid w:val="00B73914"/>
    <w:rsid w:val="00B73F25"/>
    <w:rsid w:val="00B74190"/>
    <w:rsid w:val="00B773E0"/>
    <w:rsid w:val="00B8058A"/>
    <w:rsid w:val="00B80642"/>
    <w:rsid w:val="00B86859"/>
    <w:rsid w:val="00B86974"/>
    <w:rsid w:val="00B9345A"/>
    <w:rsid w:val="00B95362"/>
    <w:rsid w:val="00B96E04"/>
    <w:rsid w:val="00BA069F"/>
    <w:rsid w:val="00BA0D16"/>
    <w:rsid w:val="00BA14EA"/>
    <w:rsid w:val="00BA38D7"/>
    <w:rsid w:val="00BB133B"/>
    <w:rsid w:val="00BB20B2"/>
    <w:rsid w:val="00BC07AE"/>
    <w:rsid w:val="00BC1626"/>
    <w:rsid w:val="00BC20A2"/>
    <w:rsid w:val="00BC5123"/>
    <w:rsid w:val="00BC5CD6"/>
    <w:rsid w:val="00BC70E2"/>
    <w:rsid w:val="00BD1F24"/>
    <w:rsid w:val="00BD4148"/>
    <w:rsid w:val="00BE17A7"/>
    <w:rsid w:val="00BE378C"/>
    <w:rsid w:val="00BE3ACF"/>
    <w:rsid w:val="00BE62E5"/>
    <w:rsid w:val="00BF30E8"/>
    <w:rsid w:val="00BF35E0"/>
    <w:rsid w:val="00BF6F38"/>
    <w:rsid w:val="00C0088B"/>
    <w:rsid w:val="00C10E8C"/>
    <w:rsid w:val="00C21A7F"/>
    <w:rsid w:val="00C22699"/>
    <w:rsid w:val="00C30087"/>
    <w:rsid w:val="00C34501"/>
    <w:rsid w:val="00C3619B"/>
    <w:rsid w:val="00C37D1F"/>
    <w:rsid w:val="00C42C90"/>
    <w:rsid w:val="00C462AF"/>
    <w:rsid w:val="00C47EFA"/>
    <w:rsid w:val="00C515F5"/>
    <w:rsid w:val="00C5286D"/>
    <w:rsid w:val="00C5441B"/>
    <w:rsid w:val="00C55AFE"/>
    <w:rsid w:val="00C60680"/>
    <w:rsid w:val="00C607A0"/>
    <w:rsid w:val="00C60B6B"/>
    <w:rsid w:val="00C60EE9"/>
    <w:rsid w:val="00C62D1A"/>
    <w:rsid w:val="00C63566"/>
    <w:rsid w:val="00C647D2"/>
    <w:rsid w:val="00C65F92"/>
    <w:rsid w:val="00C67747"/>
    <w:rsid w:val="00C70EED"/>
    <w:rsid w:val="00C834D4"/>
    <w:rsid w:val="00C83A5C"/>
    <w:rsid w:val="00C83D83"/>
    <w:rsid w:val="00C86980"/>
    <w:rsid w:val="00C87D33"/>
    <w:rsid w:val="00C90FCC"/>
    <w:rsid w:val="00C9306C"/>
    <w:rsid w:val="00C946AD"/>
    <w:rsid w:val="00C947A7"/>
    <w:rsid w:val="00C95AAC"/>
    <w:rsid w:val="00CA03E9"/>
    <w:rsid w:val="00CA7413"/>
    <w:rsid w:val="00CB0447"/>
    <w:rsid w:val="00CB0AA9"/>
    <w:rsid w:val="00CB1FF4"/>
    <w:rsid w:val="00CB2886"/>
    <w:rsid w:val="00CB359F"/>
    <w:rsid w:val="00CB5232"/>
    <w:rsid w:val="00CC2E2A"/>
    <w:rsid w:val="00CC40B7"/>
    <w:rsid w:val="00CD293D"/>
    <w:rsid w:val="00CE04AA"/>
    <w:rsid w:val="00CE231D"/>
    <w:rsid w:val="00D020DB"/>
    <w:rsid w:val="00D02AC9"/>
    <w:rsid w:val="00D04BFB"/>
    <w:rsid w:val="00D04CD6"/>
    <w:rsid w:val="00D04F1A"/>
    <w:rsid w:val="00D11354"/>
    <w:rsid w:val="00D16989"/>
    <w:rsid w:val="00D24678"/>
    <w:rsid w:val="00D31ADE"/>
    <w:rsid w:val="00D379E3"/>
    <w:rsid w:val="00D403F3"/>
    <w:rsid w:val="00D40704"/>
    <w:rsid w:val="00D40D27"/>
    <w:rsid w:val="00D41458"/>
    <w:rsid w:val="00D507AA"/>
    <w:rsid w:val="00D573F0"/>
    <w:rsid w:val="00D57B1B"/>
    <w:rsid w:val="00D6080C"/>
    <w:rsid w:val="00D6124B"/>
    <w:rsid w:val="00D6143B"/>
    <w:rsid w:val="00D61537"/>
    <w:rsid w:val="00D61B30"/>
    <w:rsid w:val="00D631AF"/>
    <w:rsid w:val="00D63C4D"/>
    <w:rsid w:val="00D63E6E"/>
    <w:rsid w:val="00D7530F"/>
    <w:rsid w:val="00D829C7"/>
    <w:rsid w:val="00D83DDB"/>
    <w:rsid w:val="00D866EA"/>
    <w:rsid w:val="00D90EE2"/>
    <w:rsid w:val="00D92244"/>
    <w:rsid w:val="00D9549E"/>
    <w:rsid w:val="00DA3791"/>
    <w:rsid w:val="00DA45FC"/>
    <w:rsid w:val="00DA465C"/>
    <w:rsid w:val="00DA7F71"/>
    <w:rsid w:val="00DB4A3B"/>
    <w:rsid w:val="00DD0C82"/>
    <w:rsid w:val="00DD548D"/>
    <w:rsid w:val="00DD596F"/>
    <w:rsid w:val="00DD729E"/>
    <w:rsid w:val="00DE3BD8"/>
    <w:rsid w:val="00DF04CA"/>
    <w:rsid w:val="00DF090E"/>
    <w:rsid w:val="00DF143D"/>
    <w:rsid w:val="00DF1D9E"/>
    <w:rsid w:val="00DF275B"/>
    <w:rsid w:val="00DF3D7A"/>
    <w:rsid w:val="00DF45EE"/>
    <w:rsid w:val="00DF4D2F"/>
    <w:rsid w:val="00DF74E8"/>
    <w:rsid w:val="00E03FF9"/>
    <w:rsid w:val="00E071C7"/>
    <w:rsid w:val="00E11CFE"/>
    <w:rsid w:val="00E23053"/>
    <w:rsid w:val="00E30F42"/>
    <w:rsid w:val="00E312A9"/>
    <w:rsid w:val="00E341D8"/>
    <w:rsid w:val="00E35637"/>
    <w:rsid w:val="00E35DFA"/>
    <w:rsid w:val="00E40616"/>
    <w:rsid w:val="00E42935"/>
    <w:rsid w:val="00E43896"/>
    <w:rsid w:val="00E47179"/>
    <w:rsid w:val="00E549C5"/>
    <w:rsid w:val="00E55DAD"/>
    <w:rsid w:val="00E60323"/>
    <w:rsid w:val="00E611BC"/>
    <w:rsid w:val="00E6125D"/>
    <w:rsid w:val="00E61E40"/>
    <w:rsid w:val="00E64A8C"/>
    <w:rsid w:val="00E64E05"/>
    <w:rsid w:val="00E6772E"/>
    <w:rsid w:val="00E70C91"/>
    <w:rsid w:val="00E72A59"/>
    <w:rsid w:val="00E83269"/>
    <w:rsid w:val="00E84436"/>
    <w:rsid w:val="00E859F9"/>
    <w:rsid w:val="00E86A72"/>
    <w:rsid w:val="00E87A5C"/>
    <w:rsid w:val="00E87D3D"/>
    <w:rsid w:val="00E91A8D"/>
    <w:rsid w:val="00E92313"/>
    <w:rsid w:val="00E924A3"/>
    <w:rsid w:val="00E9341C"/>
    <w:rsid w:val="00E937DB"/>
    <w:rsid w:val="00E94A6F"/>
    <w:rsid w:val="00EA099B"/>
    <w:rsid w:val="00EA671E"/>
    <w:rsid w:val="00EB0CF8"/>
    <w:rsid w:val="00EB6A9F"/>
    <w:rsid w:val="00EC58B8"/>
    <w:rsid w:val="00EC775C"/>
    <w:rsid w:val="00ED0245"/>
    <w:rsid w:val="00ED03FF"/>
    <w:rsid w:val="00ED5BEE"/>
    <w:rsid w:val="00ED5BF8"/>
    <w:rsid w:val="00ED7379"/>
    <w:rsid w:val="00EE6195"/>
    <w:rsid w:val="00EE698A"/>
    <w:rsid w:val="00EE6E8D"/>
    <w:rsid w:val="00EF20B3"/>
    <w:rsid w:val="00F00280"/>
    <w:rsid w:val="00F02846"/>
    <w:rsid w:val="00F03057"/>
    <w:rsid w:val="00F05A07"/>
    <w:rsid w:val="00F06099"/>
    <w:rsid w:val="00F1103C"/>
    <w:rsid w:val="00F15282"/>
    <w:rsid w:val="00F17736"/>
    <w:rsid w:val="00F2213D"/>
    <w:rsid w:val="00F25506"/>
    <w:rsid w:val="00F269A5"/>
    <w:rsid w:val="00F33C9A"/>
    <w:rsid w:val="00F3461D"/>
    <w:rsid w:val="00F35228"/>
    <w:rsid w:val="00F4147C"/>
    <w:rsid w:val="00F47827"/>
    <w:rsid w:val="00F7168E"/>
    <w:rsid w:val="00F80128"/>
    <w:rsid w:val="00F83477"/>
    <w:rsid w:val="00F83D02"/>
    <w:rsid w:val="00F85BAB"/>
    <w:rsid w:val="00F85E19"/>
    <w:rsid w:val="00F862D6"/>
    <w:rsid w:val="00F90751"/>
    <w:rsid w:val="00FA48AE"/>
    <w:rsid w:val="00FA5C00"/>
    <w:rsid w:val="00FB23A7"/>
    <w:rsid w:val="00FB3584"/>
    <w:rsid w:val="00FB375E"/>
    <w:rsid w:val="00FB3872"/>
    <w:rsid w:val="00FB4DE0"/>
    <w:rsid w:val="00FC28B9"/>
    <w:rsid w:val="00FC4118"/>
    <w:rsid w:val="00FD22F0"/>
    <w:rsid w:val="00FD4B56"/>
    <w:rsid w:val="00FD4BED"/>
    <w:rsid w:val="00FE01E4"/>
    <w:rsid w:val="00FE28D3"/>
    <w:rsid w:val="00FE597B"/>
    <w:rsid w:val="00FE59F2"/>
    <w:rsid w:val="00FE68DE"/>
    <w:rsid w:val="00FE69AA"/>
    <w:rsid w:val="00FE6FF4"/>
    <w:rsid w:val="00FF0586"/>
    <w:rsid w:val="00FF48C4"/>
    <w:rsid w:val="00FF53D3"/>
    <w:rsid w:val="00FF7BC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3ED9A4-4688-40CF-BBBA-5CD78A252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0806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8A1B9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806AB"/>
    <w:rPr>
      <w:rFonts w:asciiTheme="majorHAnsi" w:eastAsiaTheme="majorEastAsia" w:hAnsiTheme="majorHAnsi" w:cstheme="majorBidi"/>
      <w:b/>
      <w:bCs/>
      <w:color w:val="365F91" w:themeColor="accent1" w:themeShade="BF"/>
      <w:sz w:val="28"/>
      <w:szCs w:val="28"/>
    </w:rPr>
  </w:style>
  <w:style w:type="paragraph" w:styleId="Textpoznpodarou">
    <w:name w:val="footnote text"/>
    <w:basedOn w:val="Normln"/>
    <w:link w:val="TextpoznpodarouChar"/>
    <w:uiPriority w:val="99"/>
    <w:semiHidden/>
    <w:unhideWhenUsed/>
    <w:rsid w:val="000806A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0806AB"/>
    <w:rPr>
      <w:sz w:val="20"/>
      <w:szCs w:val="20"/>
    </w:rPr>
  </w:style>
  <w:style w:type="character" w:styleId="Znakapoznpodarou">
    <w:name w:val="footnote reference"/>
    <w:basedOn w:val="Standardnpsmoodstavce"/>
    <w:uiPriority w:val="99"/>
    <w:semiHidden/>
    <w:unhideWhenUsed/>
    <w:rsid w:val="000806AB"/>
    <w:rPr>
      <w:vertAlign w:val="superscript"/>
    </w:rPr>
  </w:style>
  <w:style w:type="paragraph" w:styleId="Odstavecseseznamem">
    <w:name w:val="List Paragraph"/>
    <w:basedOn w:val="Normln"/>
    <w:uiPriority w:val="34"/>
    <w:qFormat/>
    <w:rsid w:val="00BD1F24"/>
    <w:pPr>
      <w:ind w:left="720"/>
      <w:contextualSpacing/>
    </w:pPr>
  </w:style>
  <w:style w:type="paragraph" w:styleId="Textbubliny">
    <w:name w:val="Balloon Text"/>
    <w:basedOn w:val="Normln"/>
    <w:link w:val="TextbublinyChar"/>
    <w:uiPriority w:val="99"/>
    <w:semiHidden/>
    <w:unhideWhenUsed/>
    <w:rsid w:val="008A1B9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A1B9D"/>
    <w:rPr>
      <w:rFonts w:ascii="Tahoma" w:hAnsi="Tahoma" w:cs="Tahoma"/>
      <w:sz w:val="16"/>
      <w:szCs w:val="16"/>
    </w:rPr>
  </w:style>
  <w:style w:type="character" w:customStyle="1" w:styleId="Nadpis2Char">
    <w:name w:val="Nadpis 2 Char"/>
    <w:basedOn w:val="Standardnpsmoodstavce"/>
    <w:link w:val="Nadpis2"/>
    <w:uiPriority w:val="9"/>
    <w:rsid w:val="008A1B9D"/>
    <w:rPr>
      <w:rFonts w:asciiTheme="majorHAnsi" w:eastAsiaTheme="majorEastAsia" w:hAnsiTheme="majorHAnsi" w:cstheme="majorBidi"/>
      <w:b/>
      <w:bCs/>
      <w:color w:val="4F81BD" w:themeColor="accent1"/>
      <w:sz w:val="26"/>
      <w:szCs w:val="26"/>
    </w:rPr>
  </w:style>
  <w:style w:type="character" w:styleId="Hypertextovodkaz">
    <w:name w:val="Hyperlink"/>
    <w:basedOn w:val="Standardnpsmoodstavce"/>
    <w:uiPriority w:val="99"/>
    <w:unhideWhenUsed/>
    <w:rsid w:val="008A1B9D"/>
    <w:rPr>
      <w:color w:val="0000FF" w:themeColor="hyperlink"/>
      <w:u w:val="single"/>
    </w:rPr>
  </w:style>
  <w:style w:type="paragraph" w:styleId="Nzev">
    <w:name w:val="Title"/>
    <w:basedOn w:val="Normln"/>
    <w:next w:val="Normln"/>
    <w:link w:val="NzevChar"/>
    <w:uiPriority w:val="10"/>
    <w:qFormat/>
    <w:rsid w:val="00921BD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921BD7"/>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ol.europa.eu/about-europol/european-cybercrime-centre-ec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uropol.europa.eu/crime-areas-and-trends/crime-areas/forgery-of-money-and-means-of-payment/payment-frau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uropol.europa.eu/crime-areas-and-trends/eu-policy-cycle-empact" TargetMode="External"/><Relationship Id="rId5" Type="http://schemas.openxmlformats.org/officeDocument/2006/relationships/webSettings" Target="webSettings.xml"/><Relationship Id="rId10" Type="http://schemas.openxmlformats.org/officeDocument/2006/relationships/image" Target="cid:2EFF3D4776C9B64F853F3C6FAC3EDD17@europol.europa.eu"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7B591-F415-4D35-ABB7-8982E36E5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980</Words>
  <Characters>5782</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dc:creator>
  <cp:lastModifiedBy>inet</cp:lastModifiedBy>
  <cp:revision>2</cp:revision>
  <cp:lastPrinted>2018-06-21T11:26:00Z</cp:lastPrinted>
  <dcterms:created xsi:type="dcterms:W3CDTF">2018-07-12T06:31:00Z</dcterms:created>
  <dcterms:modified xsi:type="dcterms:W3CDTF">2018-07-12T06:31:00Z</dcterms:modified>
</cp:coreProperties>
</file>