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3776" w:rsidRPr="00FF3776" w:rsidRDefault="006D7236" w:rsidP="00FF3776">
      <w:pPr>
        <w:pStyle w:val="Normlnweb"/>
        <w:jc w:val="center"/>
        <w:rPr>
          <w:b/>
        </w:rPr>
      </w:pPr>
      <w:r>
        <w:rPr>
          <w:b/>
        </w:rPr>
        <w:t>STATISTIKA KRIMINALITY ZA ROK</w:t>
      </w:r>
      <w:r w:rsidR="00FF3776" w:rsidRPr="00FF3776">
        <w:rPr>
          <w:b/>
        </w:rPr>
        <w:t xml:space="preserve"> 2016</w:t>
      </w:r>
    </w:p>
    <w:p w:rsidR="00DC6E87" w:rsidRDefault="007B04ED" w:rsidP="007B04ED">
      <w:pPr>
        <w:pStyle w:val="Normlnweb"/>
        <w:jc w:val="both"/>
      </w:pPr>
      <w:r>
        <w:t xml:space="preserve">  </w:t>
      </w:r>
      <w:r w:rsidR="00DC6E87">
        <w:t>Kriminalita v Plzeňském kraj</w:t>
      </w:r>
      <w:r w:rsidR="00FD6458">
        <w:t>i má d</w:t>
      </w:r>
      <w:r w:rsidR="009D342C">
        <w:t>louhodobě klesající tendenci, j</w:t>
      </w:r>
      <w:r w:rsidR="006E27EB">
        <w:t>a</w:t>
      </w:r>
      <w:r w:rsidR="00FD6458">
        <w:t>k je zřejmé z následující tabulky</w:t>
      </w:r>
      <w:r w:rsidR="009D342C">
        <w:t xml:space="preserve"> a grafu. Za</w:t>
      </w:r>
      <w:r w:rsidR="00DC6E87">
        <w:t xml:space="preserve"> dvanáct měsíců loňského roku </w:t>
      </w:r>
      <w:r w:rsidR="00D0660E">
        <w:t xml:space="preserve">evidují policisté v Plzeňském kraji celkem </w:t>
      </w:r>
      <w:r>
        <w:t xml:space="preserve">9679 </w:t>
      </w:r>
      <w:r w:rsidR="00D0660E">
        <w:t xml:space="preserve">případů, které byly kvalifikovány jako trestné činy. V porovnání s rokem 2015 tedy klesl nápad trestné činnosti </w:t>
      </w:r>
      <w:r>
        <w:t xml:space="preserve">o 833 případů, oproti roku 2014 dokonce o 2312 případů. </w:t>
      </w:r>
      <w:r w:rsidR="00FD6458">
        <w:t>Z celkového počtu trestných činů se podařilo objasnit 4931 případů, což je 50,95%. Škoda způsobená pachateli trestné činnosti byla vyčíslena na částku dosahující téměř 529 miliónů korun.</w:t>
      </w:r>
    </w:p>
    <w:p w:rsidR="00FF3776" w:rsidRDefault="00FF3776" w:rsidP="007B04ED">
      <w:pPr>
        <w:pStyle w:val="Normlnweb"/>
        <w:jc w:val="both"/>
      </w:pPr>
    </w:p>
    <w:p w:rsidR="009D342C" w:rsidRDefault="009D342C" w:rsidP="009D342C">
      <w:pPr>
        <w:pStyle w:val="Normlnweb"/>
        <w:jc w:val="center"/>
      </w:pPr>
      <w:r>
        <w:rPr>
          <w:noProof/>
        </w:rPr>
        <w:drawing>
          <wp:inline distT="0" distB="0" distL="0" distR="0" wp14:anchorId="545D84B7" wp14:editId="36DF8EE2">
            <wp:extent cx="4572000" cy="2743200"/>
            <wp:effectExtent l="0" t="0" r="0" b="0"/>
            <wp:docPr id="4" name="Graf 4"/>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FF3776" w:rsidRDefault="00FF3776" w:rsidP="009D342C">
      <w:pPr>
        <w:pStyle w:val="Normlnweb"/>
        <w:jc w:val="center"/>
      </w:pPr>
    </w:p>
    <w:p w:rsidR="00FF3776" w:rsidRDefault="00FF3776" w:rsidP="009D342C">
      <w:pPr>
        <w:pStyle w:val="Normlnweb"/>
        <w:jc w:val="center"/>
      </w:pPr>
    </w:p>
    <w:tbl>
      <w:tblPr>
        <w:tblStyle w:val="Mkatabulky"/>
        <w:tblW w:w="0" w:type="auto"/>
        <w:tblLook w:val="04A0" w:firstRow="1" w:lastRow="0" w:firstColumn="1" w:lastColumn="0" w:noHBand="0" w:noVBand="1"/>
      </w:tblPr>
      <w:tblGrid>
        <w:gridCol w:w="1231"/>
        <w:gridCol w:w="1120"/>
        <w:gridCol w:w="1119"/>
        <w:gridCol w:w="1120"/>
        <w:gridCol w:w="1121"/>
        <w:gridCol w:w="1121"/>
        <w:gridCol w:w="1121"/>
        <w:gridCol w:w="1109"/>
      </w:tblGrid>
      <w:tr w:rsidR="00270305" w:rsidRPr="00270305" w:rsidTr="00FF3776">
        <w:tc>
          <w:tcPr>
            <w:tcW w:w="1231" w:type="dxa"/>
            <w:shd w:val="clear" w:color="auto" w:fill="C6D9F1" w:themeFill="text2" w:themeFillTint="33"/>
            <w:vAlign w:val="center"/>
          </w:tcPr>
          <w:p w:rsidR="00270305" w:rsidRPr="00270305" w:rsidRDefault="00270305" w:rsidP="00270305">
            <w:pPr>
              <w:pStyle w:val="Normlnweb"/>
              <w:spacing w:before="120" w:beforeAutospacing="0" w:after="120" w:afterAutospacing="0"/>
              <w:jc w:val="center"/>
              <w:rPr>
                <w:b/>
              </w:rPr>
            </w:pPr>
            <w:r w:rsidRPr="00270305">
              <w:rPr>
                <w:b/>
              </w:rPr>
              <w:t>Plzeňský kraj</w:t>
            </w:r>
          </w:p>
        </w:tc>
        <w:tc>
          <w:tcPr>
            <w:tcW w:w="1120" w:type="dxa"/>
            <w:shd w:val="clear" w:color="auto" w:fill="C6D9F1" w:themeFill="text2" w:themeFillTint="33"/>
            <w:vAlign w:val="center"/>
          </w:tcPr>
          <w:p w:rsidR="00270305" w:rsidRPr="00270305" w:rsidRDefault="00270305" w:rsidP="00270305">
            <w:pPr>
              <w:pStyle w:val="Normlnweb"/>
              <w:spacing w:before="120" w:beforeAutospacing="0" w:after="120" w:afterAutospacing="0"/>
              <w:jc w:val="center"/>
              <w:rPr>
                <w:b/>
              </w:rPr>
            </w:pPr>
            <w:r w:rsidRPr="00270305">
              <w:rPr>
                <w:b/>
              </w:rPr>
              <w:t>2010</w:t>
            </w:r>
          </w:p>
        </w:tc>
        <w:tc>
          <w:tcPr>
            <w:tcW w:w="1119" w:type="dxa"/>
            <w:shd w:val="clear" w:color="auto" w:fill="C6D9F1" w:themeFill="text2" w:themeFillTint="33"/>
            <w:vAlign w:val="center"/>
          </w:tcPr>
          <w:p w:rsidR="00270305" w:rsidRPr="00270305" w:rsidRDefault="00270305" w:rsidP="00270305">
            <w:pPr>
              <w:pStyle w:val="Normlnweb"/>
              <w:spacing w:before="120" w:beforeAutospacing="0" w:after="120" w:afterAutospacing="0"/>
              <w:jc w:val="center"/>
              <w:rPr>
                <w:b/>
              </w:rPr>
            </w:pPr>
            <w:r w:rsidRPr="00270305">
              <w:rPr>
                <w:b/>
              </w:rPr>
              <w:t>2011</w:t>
            </w:r>
          </w:p>
        </w:tc>
        <w:tc>
          <w:tcPr>
            <w:tcW w:w="1120" w:type="dxa"/>
            <w:shd w:val="clear" w:color="auto" w:fill="C6D9F1" w:themeFill="text2" w:themeFillTint="33"/>
            <w:vAlign w:val="center"/>
          </w:tcPr>
          <w:p w:rsidR="00270305" w:rsidRPr="00270305" w:rsidRDefault="00270305" w:rsidP="00270305">
            <w:pPr>
              <w:pStyle w:val="Normlnweb"/>
              <w:spacing w:before="120" w:beforeAutospacing="0" w:after="120" w:afterAutospacing="0"/>
              <w:jc w:val="center"/>
              <w:rPr>
                <w:b/>
              </w:rPr>
            </w:pPr>
            <w:r w:rsidRPr="00270305">
              <w:rPr>
                <w:b/>
              </w:rPr>
              <w:t>2012</w:t>
            </w:r>
          </w:p>
        </w:tc>
        <w:tc>
          <w:tcPr>
            <w:tcW w:w="1121" w:type="dxa"/>
            <w:shd w:val="clear" w:color="auto" w:fill="C6D9F1" w:themeFill="text2" w:themeFillTint="33"/>
            <w:vAlign w:val="center"/>
          </w:tcPr>
          <w:p w:rsidR="00270305" w:rsidRPr="00270305" w:rsidRDefault="00270305" w:rsidP="00270305">
            <w:pPr>
              <w:pStyle w:val="Normlnweb"/>
              <w:spacing w:before="120" w:beforeAutospacing="0" w:after="120" w:afterAutospacing="0"/>
              <w:jc w:val="center"/>
              <w:rPr>
                <w:b/>
              </w:rPr>
            </w:pPr>
            <w:r w:rsidRPr="00270305">
              <w:rPr>
                <w:b/>
              </w:rPr>
              <w:t>2013</w:t>
            </w:r>
          </w:p>
        </w:tc>
        <w:tc>
          <w:tcPr>
            <w:tcW w:w="1121" w:type="dxa"/>
            <w:shd w:val="clear" w:color="auto" w:fill="C6D9F1" w:themeFill="text2" w:themeFillTint="33"/>
            <w:vAlign w:val="center"/>
          </w:tcPr>
          <w:p w:rsidR="00270305" w:rsidRPr="00270305" w:rsidRDefault="00270305" w:rsidP="00270305">
            <w:pPr>
              <w:pStyle w:val="Normlnweb"/>
              <w:spacing w:before="120" w:beforeAutospacing="0" w:after="120" w:afterAutospacing="0"/>
              <w:jc w:val="center"/>
              <w:rPr>
                <w:b/>
              </w:rPr>
            </w:pPr>
            <w:r w:rsidRPr="00270305">
              <w:rPr>
                <w:b/>
              </w:rPr>
              <w:t>2014</w:t>
            </w:r>
          </w:p>
        </w:tc>
        <w:tc>
          <w:tcPr>
            <w:tcW w:w="1121" w:type="dxa"/>
            <w:shd w:val="clear" w:color="auto" w:fill="C6D9F1" w:themeFill="text2" w:themeFillTint="33"/>
            <w:vAlign w:val="center"/>
          </w:tcPr>
          <w:p w:rsidR="00270305" w:rsidRPr="00270305" w:rsidRDefault="00270305" w:rsidP="00270305">
            <w:pPr>
              <w:pStyle w:val="Normlnweb"/>
              <w:spacing w:before="120" w:beforeAutospacing="0" w:after="120" w:afterAutospacing="0"/>
              <w:jc w:val="center"/>
              <w:rPr>
                <w:b/>
              </w:rPr>
            </w:pPr>
            <w:r w:rsidRPr="00270305">
              <w:rPr>
                <w:b/>
              </w:rPr>
              <w:t>2015</w:t>
            </w:r>
          </w:p>
        </w:tc>
        <w:tc>
          <w:tcPr>
            <w:tcW w:w="1109" w:type="dxa"/>
            <w:shd w:val="clear" w:color="auto" w:fill="C6D9F1" w:themeFill="text2" w:themeFillTint="33"/>
            <w:vAlign w:val="center"/>
          </w:tcPr>
          <w:p w:rsidR="00270305" w:rsidRPr="00270305" w:rsidRDefault="00270305" w:rsidP="00270305">
            <w:pPr>
              <w:pStyle w:val="Normlnweb"/>
              <w:spacing w:before="120" w:beforeAutospacing="0" w:after="120" w:afterAutospacing="0"/>
              <w:jc w:val="center"/>
              <w:rPr>
                <w:b/>
              </w:rPr>
            </w:pPr>
            <w:r w:rsidRPr="00270305">
              <w:rPr>
                <w:b/>
              </w:rPr>
              <w:t>2016</w:t>
            </w:r>
          </w:p>
        </w:tc>
      </w:tr>
      <w:tr w:rsidR="00270305" w:rsidRPr="00270305" w:rsidTr="00FF3776">
        <w:tc>
          <w:tcPr>
            <w:tcW w:w="1231" w:type="dxa"/>
            <w:shd w:val="clear" w:color="auto" w:fill="C6D9F1" w:themeFill="text2" w:themeFillTint="33"/>
            <w:vAlign w:val="center"/>
          </w:tcPr>
          <w:p w:rsidR="00270305" w:rsidRPr="00270305" w:rsidRDefault="00270305" w:rsidP="00270305">
            <w:pPr>
              <w:pStyle w:val="Normlnweb"/>
              <w:spacing w:before="120" w:beforeAutospacing="0" w:after="120" w:afterAutospacing="0"/>
              <w:jc w:val="center"/>
              <w:rPr>
                <w:b/>
              </w:rPr>
            </w:pPr>
            <w:r>
              <w:rPr>
                <w:b/>
              </w:rPr>
              <w:t>Plzeňský kraj – celkem z</w:t>
            </w:r>
            <w:r w:rsidRPr="00270305">
              <w:rPr>
                <w:b/>
              </w:rPr>
              <w:t>jištěno skutků</w:t>
            </w:r>
          </w:p>
        </w:tc>
        <w:tc>
          <w:tcPr>
            <w:tcW w:w="1120" w:type="dxa"/>
            <w:vAlign w:val="center"/>
          </w:tcPr>
          <w:p w:rsidR="00270305" w:rsidRPr="00270305" w:rsidRDefault="00270305" w:rsidP="00270305">
            <w:pPr>
              <w:pStyle w:val="Normlnweb"/>
              <w:spacing w:before="120" w:beforeAutospacing="0" w:after="120" w:afterAutospacing="0"/>
              <w:jc w:val="center"/>
              <w:rPr>
                <w:b/>
              </w:rPr>
            </w:pPr>
            <w:r w:rsidRPr="00270305">
              <w:rPr>
                <w:b/>
              </w:rPr>
              <w:t>13843</w:t>
            </w:r>
          </w:p>
        </w:tc>
        <w:tc>
          <w:tcPr>
            <w:tcW w:w="1119" w:type="dxa"/>
            <w:vAlign w:val="center"/>
          </w:tcPr>
          <w:p w:rsidR="00270305" w:rsidRPr="00270305" w:rsidRDefault="00270305" w:rsidP="00270305">
            <w:pPr>
              <w:pStyle w:val="Normlnweb"/>
              <w:spacing w:before="120" w:beforeAutospacing="0" w:after="120" w:afterAutospacing="0"/>
              <w:jc w:val="center"/>
              <w:rPr>
                <w:b/>
              </w:rPr>
            </w:pPr>
            <w:r w:rsidRPr="00270305">
              <w:rPr>
                <w:b/>
              </w:rPr>
              <w:t>13752</w:t>
            </w:r>
          </w:p>
        </w:tc>
        <w:tc>
          <w:tcPr>
            <w:tcW w:w="1120" w:type="dxa"/>
            <w:vAlign w:val="center"/>
          </w:tcPr>
          <w:p w:rsidR="00270305" w:rsidRPr="00270305" w:rsidRDefault="00270305" w:rsidP="00270305">
            <w:pPr>
              <w:pStyle w:val="Normlnweb"/>
              <w:spacing w:before="120" w:beforeAutospacing="0" w:after="120" w:afterAutospacing="0"/>
              <w:jc w:val="center"/>
              <w:rPr>
                <w:b/>
              </w:rPr>
            </w:pPr>
            <w:r w:rsidRPr="00270305">
              <w:rPr>
                <w:b/>
              </w:rPr>
              <w:t>12822</w:t>
            </w:r>
          </w:p>
        </w:tc>
        <w:tc>
          <w:tcPr>
            <w:tcW w:w="1121" w:type="dxa"/>
            <w:vAlign w:val="center"/>
          </w:tcPr>
          <w:p w:rsidR="00270305" w:rsidRPr="00270305" w:rsidRDefault="00270305" w:rsidP="00270305">
            <w:pPr>
              <w:pStyle w:val="Normlnweb"/>
              <w:spacing w:before="120" w:beforeAutospacing="0" w:after="120" w:afterAutospacing="0"/>
              <w:jc w:val="center"/>
              <w:rPr>
                <w:b/>
              </w:rPr>
            </w:pPr>
            <w:r w:rsidRPr="00270305">
              <w:rPr>
                <w:b/>
              </w:rPr>
              <w:t>13713</w:t>
            </w:r>
          </w:p>
        </w:tc>
        <w:tc>
          <w:tcPr>
            <w:tcW w:w="1121" w:type="dxa"/>
            <w:vAlign w:val="center"/>
          </w:tcPr>
          <w:p w:rsidR="00270305" w:rsidRPr="00270305" w:rsidRDefault="00270305" w:rsidP="00270305">
            <w:pPr>
              <w:pStyle w:val="Normlnweb"/>
              <w:spacing w:before="120" w:beforeAutospacing="0" w:after="120" w:afterAutospacing="0"/>
              <w:jc w:val="center"/>
              <w:rPr>
                <w:b/>
              </w:rPr>
            </w:pPr>
            <w:r w:rsidRPr="00270305">
              <w:rPr>
                <w:b/>
              </w:rPr>
              <w:t>11991</w:t>
            </w:r>
          </w:p>
        </w:tc>
        <w:tc>
          <w:tcPr>
            <w:tcW w:w="1121" w:type="dxa"/>
            <w:vAlign w:val="center"/>
          </w:tcPr>
          <w:p w:rsidR="00270305" w:rsidRPr="00270305" w:rsidRDefault="00270305" w:rsidP="00270305">
            <w:pPr>
              <w:pStyle w:val="Normlnweb"/>
              <w:spacing w:before="120" w:beforeAutospacing="0" w:after="120" w:afterAutospacing="0"/>
              <w:jc w:val="center"/>
              <w:rPr>
                <w:b/>
              </w:rPr>
            </w:pPr>
            <w:r w:rsidRPr="00270305">
              <w:rPr>
                <w:b/>
              </w:rPr>
              <w:t>10512</w:t>
            </w:r>
          </w:p>
        </w:tc>
        <w:tc>
          <w:tcPr>
            <w:tcW w:w="1109" w:type="dxa"/>
            <w:vAlign w:val="center"/>
          </w:tcPr>
          <w:p w:rsidR="00270305" w:rsidRPr="00270305" w:rsidRDefault="00270305" w:rsidP="00270305">
            <w:pPr>
              <w:pStyle w:val="Normlnweb"/>
              <w:spacing w:before="120" w:beforeAutospacing="0" w:after="120" w:afterAutospacing="0"/>
              <w:jc w:val="center"/>
              <w:rPr>
                <w:b/>
              </w:rPr>
            </w:pPr>
            <w:r w:rsidRPr="00270305">
              <w:rPr>
                <w:b/>
              </w:rPr>
              <w:t>9679</w:t>
            </w:r>
          </w:p>
        </w:tc>
      </w:tr>
    </w:tbl>
    <w:p w:rsidR="00FF3776" w:rsidRDefault="00FF3776" w:rsidP="00FF3776">
      <w:pPr>
        <w:pStyle w:val="Normlnweb"/>
        <w:jc w:val="both"/>
      </w:pPr>
    </w:p>
    <w:p w:rsidR="00FF3776" w:rsidRDefault="00FF3776" w:rsidP="00FF3776">
      <w:pPr>
        <w:pStyle w:val="Normlnweb"/>
        <w:jc w:val="both"/>
      </w:pPr>
    </w:p>
    <w:p w:rsidR="00FF3776" w:rsidRDefault="00FF3776" w:rsidP="00FF3776">
      <w:pPr>
        <w:pStyle w:val="Normlnweb"/>
        <w:jc w:val="both"/>
      </w:pPr>
    </w:p>
    <w:p w:rsidR="00FF3776" w:rsidRDefault="00FF3776" w:rsidP="00FF3776">
      <w:pPr>
        <w:pStyle w:val="Normlnweb"/>
        <w:jc w:val="both"/>
      </w:pPr>
    </w:p>
    <w:p w:rsidR="00FF3776" w:rsidRDefault="00FF3776" w:rsidP="00FF3776">
      <w:pPr>
        <w:pStyle w:val="Normlnweb"/>
        <w:jc w:val="both"/>
      </w:pPr>
    </w:p>
    <w:p w:rsidR="00330F41" w:rsidRDefault="00FF3776" w:rsidP="00FF3776">
      <w:pPr>
        <w:pStyle w:val="Normlnweb"/>
        <w:jc w:val="both"/>
      </w:pPr>
      <w:r>
        <w:lastRenderedPageBreak/>
        <w:t xml:space="preserve">     Nejvíc trestných činů bylo jako v předešlých letech spácháno na území městského ředitelství policie Plzeň, a to celkem 4730 skutků. Krajské město je však zatíženo mnoha kriminogenními faktory. Dalším zatíženým teritoriem je Plzeň-venkov následují Klatovy, Tachov a Domažlice. Nejmenší nápad trestné činnosti pak má územní odbor Rokycany. </w:t>
      </w:r>
    </w:p>
    <w:p w:rsidR="00B46164" w:rsidRDefault="00B46164" w:rsidP="00FF3776">
      <w:pPr>
        <w:pStyle w:val="Normlnweb"/>
        <w:jc w:val="both"/>
      </w:pPr>
    </w:p>
    <w:tbl>
      <w:tblPr>
        <w:tblStyle w:val="Mkatabulky"/>
        <w:tblW w:w="0" w:type="auto"/>
        <w:tblLook w:val="04A0" w:firstRow="1" w:lastRow="0" w:firstColumn="1" w:lastColumn="0" w:noHBand="0" w:noVBand="1"/>
      </w:tblPr>
      <w:tblGrid>
        <w:gridCol w:w="1377"/>
        <w:gridCol w:w="1125"/>
        <w:gridCol w:w="941"/>
        <w:gridCol w:w="1006"/>
        <w:gridCol w:w="1283"/>
        <w:gridCol w:w="1062"/>
        <w:gridCol w:w="1025"/>
        <w:gridCol w:w="1243"/>
      </w:tblGrid>
      <w:tr w:rsidR="00FF3776" w:rsidTr="00FF3776">
        <w:tc>
          <w:tcPr>
            <w:tcW w:w="1132" w:type="dxa"/>
            <w:shd w:val="clear" w:color="auto" w:fill="C6D9F1" w:themeFill="text2" w:themeFillTint="33"/>
            <w:vAlign w:val="center"/>
          </w:tcPr>
          <w:p w:rsidR="00FF3776" w:rsidRPr="00743B5C" w:rsidRDefault="00FF3776" w:rsidP="00FF3776">
            <w:pPr>
              <w:pStyle w:val="Normlnweb"/>
              <w:spacing w:before="120" w:beforeAutospacing="0" w:after="120" w:afterAutospacing="0"/>
              <w:jc w:val="center"/>
              <w:rPr>
                <w:b/>
              </w:rPr>
            </w:pPr>
            <w:r w:rsidRPr="00743B5C">
              <w:rPr>
                <w:b/>
              </w:rPr>
              <w:t>Porovnání kriminality</w:t>
            </w:r>
          </w:p>
        </w:tc>
        <w:tc>
          <w:tcPr>
            <w:tcW w:w="1132" w:type="dxa"/>
            <w:shd w:val="clear" w:color="auto" w:fill="C6D9F1" w:themeFill="text2" w:themeFillTint="33"/>
            <w:vAlign w:val="center"/>
          </w:tcPr>
          <w:p w:rsidR="00FF3776" w:rsidRPr="00743B5C" w:rsidRDefault="00FF3776" w:rsidP="00FF3776">
            <w:pPr>
              <w:pStyle w:val="Normlnweb"/>
              <w:spacing w:before="120" w:beforeAutospacing="0" w:after="120" w:afterAutospacing="0"/>
              <w:jc w:val="center"/>
              <w:rPr>
                <w:b/>
              </w:rPr>
            </w:pPr>
            <w:r w:rsidRPr="00743B5C">
              <w:rPr>
                <w:b/>
              </w:rPr>
              <w:t>Plzeňský kraj</w:t>
            </w:r>
          </w:p>
        </w:tc>
        <w:tc>
          <w:tcPr>
            <w:tcW w:w="1133" w:type="dxa"/>
            <w:shd w:val="clear" w:color="auto" w:fill="C6D9F1" w:themeFill="text2" w:themeFillTint="33"/>
            <w:vAlign w:val="center"/>
          </w:tcPr>
          <w:p w:rsidR="00FF3776" w:rsidRPr="00743B5C" w:rsidRDefault="00FF3776" w:rsidP="00FF3776">
            <w:pPr>
              <w:pStyle w:val="Normlnweb"/>
              <w:spacing w:before="120" w:beforeAutospacing="0" w:after="120" w:afterAutospacing="0"/>
              <w:jc w:val="center"/>
              <w:rPr>
                <w:b/>
              </w:rPr>
            </w:pPr>
            <w:r w:rsidRPr="00743B5C">
              <w:rPr>
                <w:b/>
              </w:rPr>
              <w:t>Plzeň-město</w:t>
            </w:r>
          </w:p>
        </w:tc>
        <w:tc>
          <w:tcPr>
            <w:tcW w:w="1133" w:type="dxa"/>
            <w:shd w:val="clear" w:color="auto" w:fill="C6D9F1" w:themeFill="text2" w:themeFillTint="33"/>
            <w:vAlign w:val="center"/>
          </w:tcPr>
          <w:p w:rsidR="00FF3776" w:rsidRPr="00743B5C" w:rsidRDefault="00FF3776" w:rsidP="00FF3776">
            <w:pPr>
              <w:pStyle w:val="Normlnweb"/>
              <w:spacing w:before="120" w:beforeAutospacing="0" w:after="120" w:afterAutospacing="0"/>
              <w:jc w:val="center"/>
              <w:rPr>
                <w:b/>
              </w:rPr>
            </w:pPr>
            <w:r w:rsidRPr="00743B5C">
              <w:rPr>
                <w:b/>
              </w:rPr>
              <w:t>Plzeň-venkov</w:t>
            </w:r>
          </w:p>
        </w:tc>
        <w:tc>
          <w:tcPr>
            <w:tcW w:w="1133" w:type="dxa"/>
            <w:shd w:val="clear" w:color="auto" w:fill="C6D9F1" w:themeFill="text2" w:themeFillTint="33"/>
            <w:vAlign w:val="center"/>
          </w:tcPr>
          <w:p w:rsidR="00FF3776" w:rsidRPr="00743B5C" w:rsidRDefault="00FF3776" w:rsidP="00FF3776">
            <w:pPr>
              <w:pStyle w:val="Normlnweb"/>
              <w:spacing w:before="120" w:beforeAutospacing="0" w:after="120" w:afterAutospacing="0"/>
              <w:jc w:val="center"/>
              <w:rPr>
                <w:b/>
              </w:rPr>
            </w:pPr>
            <w:r w:rsidRPr="00743B5C">
              <w:rPr>
                <w:b/>
              </w:rPr>
              <w:t>Domažlice</w:t>
            </w:r>
          </w:p>
        </w:tc>
        <w:tc>
          <w:tcPr>
            <w:tcW w:w="1133" w:type="dxa"/>
            <w:shd w:val="clear" w:color="auto" w:fill="C6D9F1" w:themeFill="text2" w:themeFillTint="33"/>
            <w:vAlign w:val="center"/>
          </w:tcPr>
          <w:p w:rsidR="00FF3776" w:rsidRPr="00743B5C" w:rsidRDefault="00FF3776" w:rsidP="00FF3776">
            <w:pPr>
              <w:pStyle w:val="Normlnweb"/>
              <w:spacing w:before="120" w:beforeAutospacing="0" w:after="120" w:afterAutospacing="0"/>
              <w:jc w:val="center"/>
              <w:rPr>
                <w:b/>
              </w:rPr>
            </w:pPr>
            <w:r w:rsidRPr="00743B5C">
              <w:rPr>
                <w:b/>
              </w:rPr>
              <w:t>Klatovy</w:t>
            </w:r>
          </w:p>
        </w:tc>
        <w:tc>
          <w:tcPr>
            <w:tcW w:w="1133" w:type="dxa"/>
            <w:shd w:val="clear" w:color="auto" w:fill="C6D9F1" w:themeFill="text2" w:themeFillTint="33"/>
            <w:vAlign w:val="center"/>
          </w:tcPr>
          <w:p w:rsidR="00FF3776" w:rsidRPr="00743B5C" w:rsidRDefault="00FF3776" w:rsidP="00FF3776">
            <w:pPr>
              <w:pStyle w:val="Normlnweb"/>
              <w:spacing w:before="120" w:beforeAutospacing="0" w:after="120" w:afterAutospacing="0"/>
              <w:jc w:val="center"/>
              <w:rPr>
                <w:b/>
              </w:rPr>
            </w:pPr>
            <w:r w:rsidRPr="00743B5C">
              <w:rPr>
                <w:b/>
              </w:rPr>
              <w:t>Tachov</w:t>
            </w:r>
          </w:p>
        </w:tc>
        <w:tc>
          <w:tcPr>
            <w:tcW w:w="1133" w:type="dxa"/>
            <w:shd w:val="clear" w:color="auto" w:fill="C6D9F1" w:themeFill="text2" w:themeFillTint="33"/>
            <w:vAlign w:val="center"/>
          </w:tcPr>
          <w:p w:rsidR="00FF3776" w:rsidRPr="00743B5C" w:rsidRDefault="00FF3776" w:rsidP="00FF3776">
            <w:pPr>
              <w:pStyle w:val="Normlnweb"/>
              <w:spacing w:before="120" w:beforeAutospacing="0" w:after="120" w:afterAutospacing="0"/>
              <w:jc w:val="center"/>
              <w:rPr>
                <w:b/>
              </w:rPr>
            </w:pPr>
            <w:r w:rsidRPr="00743B5C">
              <w:rPr>
                <w:b/>
              </w:rPr>
              <w:t>Rokycany</w:t>
            </w:r>
          </w:p>
        </w:tc>
      </w:tr>
      <w:tr w:rsidR="00FF3776" w:rsidTr="00FF3776">
        <w:tc>
          <w:tcPr>
            <w:tcW w:w="1132" w:type="dxa"/>
            <w:shd w:val="clear" w:color="auto" w:fill="C6D9F1" w:themeFill="text2" w:themeFillTint="33"/>
            <w:vAlign w:val="center"/>
          </w:tcPr>
          <w:p w:rsidR="00FF3776" w:rsidRPr="00743B5C" w:rsidRDefault="00FF3776" w:rsidP="00FF3776">
            <w:pPr>
              <w:pStyle w:val="Normlnweb"/>
              <w:spacing w:before="120" w:beforeAutospacing="0" w:after="120" w:afterAutospacing="0"/>
              <w:jc w:val="center"/>
              <w:rPr>
                <w:b/>
              </w:rPr>
            </w:pPr>
            <w:r w:rsidRPr="00743B5C">
              <w:rPr>
                <w:b/>
              </w:rPr>
              <w:t>2014</w:t>
            </w:r>
          </w:p>
        </w:tc>
        <w:tc>
          <w:tcPr>
            <w:tcW w:w="1132" w:type="dxa"/>
            <w:vAlign w:val="center"/>
          </w:tcPr>
          <w:p w:rsidR="00FF3776" w:rsidRDefault="00FF3776" w:rsidP="00FF3776">
            <w:pPr>
              <w:pStyle w:val="Normlnweb"/>
              <w:spacing w:before="120" w:beforeAutospacing="0" w:after="120" w:afterAutospacing="0"/>
              <w:jc w:val="center"/>
            </w:pPr>
            <w:r>
              <w:t>11991</w:t>
            </w:r>
          </w:p>
        </w:tc>
        <w:tc>
          <w:tcPr>
            <w:tcW w:w="1133" w:type="dxa"/>
            <w:vAlign w:val="center"/>
          </w:tcPr>
          <w:p w:rsidR="00FF3776" w:rsidRDefault="00FF3776" w:rsidP="00FF3776">
            <w:pPr>
              <w:pStyle w:val="Normlnweb"/>
              <w:spacing w:before="120" w:beforeAutospacing="0" w:after="120" w:afterAutospacing="0"/>
              <w:jc w:val="center"/>
            </w:pPr>
            <w:r>
              <w:t>5589</w:t>
            </w:r>
          </w:p>
        </w:tc>
        <w:tc>
          <w:tcPr>
            <w:tcW w:w="1133" w:type="dxa"/>
            <w:vAlign w:val="center"/>
          </w:tcPr>
          <w:p w:rsidR="00FF3776" w:rsidRDefault="00FF3776" w:rsidP="00FF3776">
            <w:pPr>
              <w:pStyle w:val="Normlnweb"/>
              <w:spacing w:before="120" w:beforeAutospacing="0" w:after="120" w:afterAutospacing="0"/>
              <w:jc w:val="center"/>
            </w:pPr>
            <w:r>
              <w:t>1749</w:t>
            </w:r>
          </w:p>
        </w:tc>
        <w:tc>
          <w:tcPr>
            <w:tcW w:w="1133" w:type="dxa"/>
            <w:vAlign w:val="center"/>
          </w:tcPr>
          <w:p w:rsidR="00FF3776" w:rsidRDefault="00FF3776" w:rsidP="00FF3776">
            <w:pPr>
              <w:pStyle w:val="Normlnweb"/>
              <w:spacing w:before="120" w:beforeAutospacing="0" w:after="120" w:afterAutospacing="0"/>
              <w:jc w:val="center"/>
            </w:pPr>
            <w:r>
              <w:t>1041</w:t>
            </w:r>
          </w:p>
        </w:tc>
        <w:tc>
          <w:tcPr>
            <w:tcW w:w="1133" w:type="dxa"/>
            <w:vAlign w:val="center"/>
          </w:tcPr>
          <w:p w:rsidR="00FF3776" w:rsidRDefault="00FF3776" w:rsidP="00FF3776">
            <w:pPr>
              <w:pStyle w:val="Normlnweb"/>
              <w:spacing w:before="120" w:beforeAutospacing="0" w:after="120" w:afterAutospacing="0"/>
              <w:jc w:val="center"/>
            </w:pPr>
            <w:r>
              <w:t>1515</w:t>
            </w:r>
          </w:p>
        </w:tc>
        <w:tc>
          <w:tcPr>
            <w:tcW w:w="1133" w:type="dxa"/>
            <w:vAlign w:val="center"/>
          </w:tcPr>
          <w:p w:rsidR="00FF3776" w:rsidRDefault="00FF3776" w:rsidP="00FF3776">
            <w:pPr>
              <w:pStyle w:val="Normlnweb"/>
              <w:spacing w:before="120" w:beforeAutospacing="0" w:after="120" w:afterAutospacing="0"/>
              <w:jc w:val="center"/>
            </w:pPr>
            <w:r>
              <w:t>1176</w:t>
            </w:r>
          </w:p>
        </w:tc>
        <w:tc>
          <w:tcPr>
            <w:tcW w:w="1133" w:type="dxa"/>
            <w:vAlign w:val="center"/>
          </w:tcPr>
          <w:p w:rsidR="00FF3776" w:rsidRDefault="00FF3776" w:rsidP="00FF3776">
            <w:pPr>
              <w:pStyle w:val="Normlnweb"/>
              <w:spacing w:before="120" w:beforeAutospacing="0" w:after="120" w:afterAutospacing="0"/>
              <w:jc w:val="center"/>
            </w:pPr>
            <w:r>
              <w:t>921</w:t>
            </w:r>
          </w:p>
        </w:tc>
      </w:tr>
      <w:tr w:rsidR="00FF3776" w:rsidTr="00FF3776">
        <w:tc>
          <w:tcPr>
            <w:tcW w:w="1132" w:type="dxa"/>
            <w:shd w:val="clear" w:color="auto" w:fill="C6D9F1" w:themeFill="text2" w:themeFillTint="33"/>
            <w:vAlign w:val="center"/>
          </w:tcPr>
          <w:p w:rsidR="00FF3776" w:rsidRPr="00743B5C" w:rsidRDefault="00FF3776" w:rsidP="00FF3776">
            <w:pPr>
              <w:pStyle w:val="Normlnweb"/>
              <w:spacing w:before="120" w:beforeAutospacing="0" w:after="120" w:afterAutospacing="0"/>
              <w:jc w:val="center"/>
              <w:rPr>
                <w:b/>
              </w:rPr>
            </w:pPr>
            <w:r w:rsidRPr="00743B5C">
              <w:rPr>
                <w:b/>
              </w:rPr>
              <w:t>2015</w:t>
            </w:r>
          </w:p>
        </w:tc>
        <w:tc>
          <w:tcPr>
            <w:tcW w:w="1132" w:type="dxa"/>
            <w:vAlign w:val="center"/>
          </w:tcPr>
          <w:p w:rsidR="00FF3776" w:rsidRDefault="00FF3776" w:rsidP="00FF3776">
            <w:pPr>
              <w:pStyle w:val="Normlnweb"/>
              <w:spacing w:before="120" w:beforeAutospacing="0" w:after="120" w:afterAutospacing="0"/>
              <w:jc w:val="center"/>
            </w:pPr>
            <w:r>
              <w:t>10512</w:t>
            </w:r>
          </w:p>
        </w:tc>
        <w:tc>
          <w:tcPr>
            <w:tcW w:w="1133" w:type="dxa"/>
            <w:vAlign w:val="center"/>
          </w:tcPr>
          <w:p w:rsidR="00FF3776" w:rsidRDefault="00FF3776" w:rsidP="00FF3776">
            <w:pPr>
              <w:pStyle w:val="Normlnweb"/>
              <w:spacing w:before="120" w:beforeAutospacing="0" w:after="120" w:afterAutospacing="0"/>
              <w:jc w:val="center"/>
            </w:pPr>
            <w:r>
              <w:t>5244</w:t>
            </w:r>
          </w:p>
        </w:tc>
        <w:tc>
          <w:tcPr>
            <w:tcW w:w="1133" w:type="dxa"/>
            <w:vAlign w:val="center"/>
          </w:tcPr>
          <w:p w:rsidR="00FF3776" w:rsidRDefault="00FF3776" w:rsidP="00FF3776">
            <w:pPr>
              <w:pStyle w:val="Normlnweb"/>
              <w:spacing w:before="120" w:beforeAutospacing="0" w:after="120" w:afterAutospacing="0"/>
              <w:jc w:val="center"/>
            </w:pPr>
            <w:r>
              <w:t>1553</w:t>
            </w:r>
          </w:p>
        </w:tc>
        <w:tc>
          <w:tcPr>
            <w:tcW w:w="1133" w:type="dxa"/>
            <w:vAlign w:val="center"/>
          </w:tcPr>
          <w:p w:rsidR="00FF3776" w:rsidRDefault="00FF3776" w:rsidP="00FF3776">
            <w:pPr>
              <w:pStyle w:val="Normlnweb"/>
              <w:spacing w:before="120" w:beforeAutospacing="0" w:after="120" w:afterAutospacing="0"/>
              <w:jc w:val="center"/>
            </w:pPr>
            <w:r>
              <w:t>940</w:t>
            </w:r>
          </w:p>
        </w:tc>
        <w:tc>
          <w:tcPr>
            <w:tcW w:w="1133" w:type="dxa"/>
            <w:vAlign w:val="center"/>
          </w:tcPr>
          <w:p w:rsidR="00FF3776" w:rsidRDefault="00FF3776" w:rsidP="00FF3776">
            <w:pPr>
              <w:pStyle w:val="Normlnweb"/>
              <w:spacing w:before="120" w:beforeAutospacing="0" w:after="120" w:afterAutospacing="0"/>
              <w:jc w:val="center"/>
            </w:pPr>
            <w:r>
              <w:t>1145</w:t>
            </w:r>
          </w:p>
        </w:tc>
        <w:tc>
          <w:tcPr>
            <w:tcW w:w="1133" w:type="dxa"/>
            <w:vAlign w:val="center"/>
          </w:tcPr>
          <w:p w:rsidR="00FF3776" w:rsidRDefault="00FF3776" w:rsidP="00FF3776">
            <w:pPr>
              <w:pStyle w:val="Normlnweb"/>
              <w:spacing w:before="120" w:beforeAutospacing="0" w:after="120" w:afterAutospacing="0"/>
              <w:jc w:val="center"/>
            </w:pPr>
            <w:r>
              <w:t>966</w:t>
            </w:r>
          </w:p>
        </w:tc>
        <w:tc>
          <w:tcPr>
            <w:tcW w:w="1133" w:type="dxa"/>
            <w:vAlign w:val="center"/>
          </w:tcPr>
          <w:p w:rsidR="00FF3776" w:rsidRDefault="00FF3776" w:rsidP="00FF3776">
            <w:pPr>
              <w:pStyle w:val="Normlnweb"/>
              <w:spacing w:before="120" w:beforeAutospacing="0" w:after="120" w:afterAutospacing="0"/>
              <w:jc w:val="center"/>
            </w:pPr>
            <w:r>
              <w:t>664</w:t>
            </w:r>
          </w:p>
        </w:tc>
      </w:tr>
      <w:tr w:rsidR="00FF3776" w:rsidTr="00FF3776">
        <w:tc>
          <w:tcPr>
            <w:tcW w:w="1132" w:type="dxa"/>
            <w:shd w:val="clear" w:color="auto" w:fill="C6D9F1" w:themeFill="text2" w:themeFillTint="33"/>
            <w:vAlign w:val="center"/>
          </w:tcPr>
          <w:p w:rsidR="00FF3776" w:rsidRPr="00743B5C" w:rsidRDefault="00FF3776" w:rsidP="00FF3776">
            <w:pPr>
              <w:pStyle w:val="Normlnweb"/>
              <w:spacing w:before="120" w:beforeAutospacing="0" w:after="120" w:afterAutospacing="0"/>
              <w:jc w:val="center"/>
              <w:rPr>
                <w:b/>
              </w:rPr>
            </w:pPr>
            <w:r w:rsidRPr="00743B5C">
              <w:rPr>
                <w:b/>
              </w:rPr>
              <w:t>2016</w:t>
            </w:r>
          </w:p>
        </w:tc>
        <w:tc>
          <w:tcPr>
            <w:tcW w:w="1132" w:type="dxa"/>
            <w:vAlign w:val="center"/>
          </w:tcPr>
          <w:p w:rsidR="00FF3776" w:rsidRDefault="00FF3776" w:rsidP="00FF3776">
            <w:pPr>
              <w:pStyle w:val="Normlnweb"/>
              <w:spacing w:before="120" w:beforeAutospacing="0" w:after="120" w:afterAutospacing="0"/>
              <w:jc w:val="center"/>
            </w:pPr>
            <w:r>
              <w:t>9679</w:t>
            </w:r>
          </w:p>
        </w:tc>
        <w:tc>
          <w:tcPr>
            <w:tcW w:w="1133" w:type="dxa"/>
            <w:vAlign w:val="center"/>
          </w:tcPr>
          <w:p w:rsidR="00FF3776" w:rsidRDefault="00FF3776" w:rsidP="00FF3776">
            <w:pPr>
              <w:pStyle w:val="Normlnweb"/>
              <w:spacing w:before="120" w:beforeAutospacing="0" w:after="120" w:afterAutospacing="0"/>
              <w:jc w:val="center"/>
            </w:pPr>
            <w:r>
              <w:t>4730</w:t>
            </w:r>
          </w:p>
        </w:tc>
        <w:tc>
          <w:tcPr>
            <w:tcW w:w="1133" w:type="dxa"/>
            <w:vAlign w:val="center"/>
          </w:tcPr>
          <w:p w:rsidR="00FF3776" w:rsidRDefault="00FF3776" w:rsidP="00FF3776">
            <w:pPr>
              <w:pStyle w:val="Normlnweb"/>
              <w:spacing w:before="120" w:beforeAutospacing="0" w:after="120" w:afterAutospacing="0"/>
              <w:jc w:val="center"/>
            </w:pPr>
            <w:r>
              <w:t>1460</w:t>
            </w:r>
          </w:p>
        </w:tc>
        <w:tc>
          <w:tcPr>
            <w:tcW w:w="1133" w:type="dxa"/>
            <w:vAlign w:val="center"/>
          </w:tcPr>
          <w:p w:rsidR="00FF3776" w:rsidRDefault="00FF3776" w:rsidP="00FF3776">
            <w:pPr>
              <w:pStyle w:val="Normlnweb"/>
              <w:spacing w:before="120" w:beforeAutospacing="0" w:after="120" w:afterAutospacing="0"/>
              <w:jc w:val="center"/>
            </w:pPr>
            <w:r>
              <w:t>880</w:t>
            </w:r>
          </w:p>
        </w:tc>
        <w:tc>
          <w:tcPr>
            <w:tcW w:w="1133" w:type="dxa"/>
            <w:vAlign w:val="center"/>
          </w:tcPr>
          <w:p w:rsidR="00FF3776" w:rsidRDefault="00FF3776" w:rsidP="00FF3776">
            <w:pPr>
              <w:pStyle w:val="Normlnweb"/>
              <w:spacing w:before="120" w:beforeAutospacing="0" w:after="120" w:afterAutospacing="0"/>
              <w:jc w:val="center"/>
            </w:pPr>
            <w:r>
              <w:t>1085</w:t>
            </w:r>
          </w:p>
        </w:tc>
        <w:tc>
          <w:tcPr>
            <w:tcW w:w="1133" w:type="dxa"/>
            <w:vAlign w:val="center"/>
          </w:tcPr>
          <w:p w:rsidR="00FF3776" w:rsidRDefault="00FF3776" w:rsidP="00FF3776">
            <w:pPr>
              <w:pStyle w:val="Normlnweb"/>
              <w:spacing w:before="120" w:beforeAutospacing="0" w:after="120" w:afterAutospacing="0"/>
              <w:jc w:val="center"/>
            </w:pPr>
            <w:r>
              <w:t>896</w:t>
            </w:r>
          </w:p>
        </w:tc>
        <w:tc>
          <w:tcPr>
            <w:tcW w:w="1133" w:type="dxa"/>
            <w:vAlign w:val="center"/>
          </w:tcPr>
          <w:p w:rsidR="00FF3776" w:rsidRDefault="00FF3776" w:rsidP="00FF3776">
            <w:pPr>
              <w:pStyle w:val="Normlnweb"/>
              <w:spacing w:before="120" w:beforeAutospacing="0" w:after="120" w:afterAutospacing="0"/>
              <w:jc w:val="center"/>
            </w:pPr>
            <w:r>
              <w:t>626</w:t>
            </w:r>
          </w:p>
        </w:tc>
      </w:tr>
    </w:tbl>
    <w:p w:rsidR="00FF3776" w:rsidRDefault="00FF3776" w:rsidP="00FF3776">
      <w:pPr>
        <w:pStyle w:val="Normlnweb"/>
        <w:jc w:val="both"/>
      </w:pPr>
    </w:p>
    <w:p w:rsidR="00FF3776" w:rsidRDefault="006D7236" w:rsidP="006D7236">
      <w:pPr>
        <w:pStyle w:val="Normlnweb"/>
        <w:jc w:val="center"/>
      </w:pPr>
      <w:r>
        <w:rPr>
          <w:noProof/>
        </w:rPr>
        <w:drawing>
          <wp:inline distT="0" distB="0" distL="0" distR="0" wp14:anchorId="60A0B22C" wp14:editId="7AA76C72">
            <wp:extent cx="5220000" cy="3204000"/>
            <wp:effectExtent l="57150" t="38100" r="57150" b="73025"/>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FF3776" w:rsidRDefault="00FF3776" w:rsidP="007B04ED">
      <w:pPr>
        <w:pStyle w:val="Normlnweb"/>
        <w:jc w:val="both"/>
      </w:pPr>
    </w:p>
    <w:p w:rsidR="00ED01EA" w:rsidRDefault="00ED01EA" w:rsidP="007B04ED">
      <w:pPr>
        <w:pStyle w:val="Normlnweb"/>
        <w:jc w:val="both"/>
      </w:pPr>
    </w:p>
    <w:p w:rsidR="00ED01EA" w:rsidRDefault="00ED01EA" w:rsidP="007B04ED">
      <w:pPr>
        <w:pStyle w:val="Normlnweb"/>
        <w:jc w:val="both"/>
      </w:pPr>
    </w:p>
    <w:p w:rsidR="00ED01EA" w:rsidRDefault="00ED01EA" w:rsidP="007B04ED">
      <w:pPr>
        <w:pStyle w:val="Normlnweb"/>
        <w:jc w:val="both"/>
      </w:pPr>
    </w:p>
    <w:p w:rsidR="00ED01EA" w:rsidRDefault="00ED01EA" w:rsidP="007B04ED">
      <w:pPr>
        <w:pStyle w:val="Normlnweb"/>
        <w:jc w:val="both"/>
      </w:pPr>
    </w:p>
    <w:p w:rsidR="00ED01EA" w:rsidRDefault="00ED01EA" w:rsidP="007B04ED">
      <w:pPr>
        <w:pStyle w:val="Normlnweb"/>
        <w:jc w:val="both"/>
      </w:pPr>
    </w:p>
    <w:tbl>
      <w:tblPr>
        <w:tblStyle w:val="Svtlseznamzvraznn1"/>
        <w:tblW w:w="9340" w:type="dxa"/>
        <w:tblLook w:val="04A0" w:firstRow="1" w:lastRow="0" w:firstColumn="1" w:lastColumn="0" w:noHBand="0" w:noVBand="1"/>
      </w:tblPr>
      <w:tblGrid>
        <w:gridCol w:w="2152"/>
        <w:gridCol w:w="1178"/>
        <w:gridCol w:w="997"/>
        <w:gridCol w:w="1092"/>
        <w:gridCol w:w="1105"/>
        <w:gridCol w:w="894"/>
        <w:gridCol w:w="850"/>
        <w:gridCol w:w="1072"/>
      </w:tblGrid>
      <w:tr w:rsidR="00514FFD" w:rsidRPr="00B64B0A" w:rsidTr="00211CEC">
        <w:trPr>
          <w:cnfStyle w:val="100000000000" w:firstRow="1" w:lastRow="0" w:firstColumn="0" w:lastColumn="0" w:oddVBand="0" w:evenVBand="0" w:oddHBand="0" w:evenHBand="0" w:firstRowFirstColumn="0" w:firstRowLastColumn="0" w:lastRowFirstColumn="0" w:lastRowLastColumn="0"/>
          <w:trHeight w:hRule="exact" w:val="670"/>
        </w:trPr>
        <w:tc>
          <w:tcPr>
            <w:cnfStyle w:val="001000000000" w:firstRow="0" w:lastRow="0" w:firstColumn="1" w:lastColumn="0" w:oddVBand="0" w:evenVBand="0" w:oddHBand="0" w:evenHBand="0" w:firstRowFirstColumn="0" w:firstRowLastColumn="0" w:lastRowFirstColumn="0" w:lastRowLastColumn="0"/>
            <w:tcW w:w="0" w:type="auto"/>
            <w:shd w:val="clear" w:color="auto" w:fill="C6D9F1" w:themeFill="text2" w:themeFillTint="33"/>
            <w:noWrap/>
            <w:vAlign w:val="center"/>
            <w:hideMark/>
          </w:tcPr>
          <w:p w:rsidR="00EA4C4B" w:rsidRPr="00514FFD" w:rsidRDefault="00EA4C4B" w:rsidP="00211CEC">
            <w:pPr>
              <w:spacing w:before="60" w:afterLines="60" w:after="144"/>
              <w:jc w:val="center"/>
              <w:rPr>
                <w:rFonts w:ascii="Times New Roman" w:eastAsia="Times New Roman" w:hAnsi="Times New Roman" w:cs="Times New Roman"/>
                <w:bCs w:val="0"/>
                <w:color w:val="auto"/>
                <w:sz w:val="20"/>
                <w:szCs w:val="20"/>
                <w:lang w:eastAsia="cs-CZ"/>
              </w:rPr>
            </w:pPr>
            <w:r w:rsidRPr="00514FFD">
              <w:rPr>
                <w:rFonts w:ascii="Times New Roman" w:eastAsia="Times New Roman" w:hAnsi="Times New Roman" w:cs="Times New Roman"/>
                <w:color w:val="auto"/>
                <w:sz w:val="20"/>
                <w:szCs w:val="20"/>
                <w:lang w:eastAsia="cs-CZ"/>
              </w:rPr>
              <w:t>Porovnání kriminality</w:t>
            </w:r>
          </w:p>
        </w:tc>
        <w:tc>
          <w:tcPr>
            <w:tcW w:w="0" w:type="auto"/>
            <w:shd w:val="clear" w:color="auto" w:fill="C6D9F1" w:themeFill="text2" w:themeFillTint="33"/>
            <w:vAlign w:val="center"/>
            <w:hideMark/>
          </w:tcPr>
          <w:p w:rsidR="00EA4C4B" w:rsidRPr="00514FFD" w:rsidRDefault="00EA4C4B" w:rsidP="00211CEC">
            <w:pPr>
              <w:spacing w:before="60" w:afterLines="60" w:after="14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sz w:val="20"/>
                <w:szCs w:val="20"/>
                <w:lang w:eastAsia="cs-CZ"/>
              </w:rPr>
            </w:pPr>
            <w:r w:rsidRPr="00514FFD">
              <w:rPr>
                <w:rFonts w:ascii="Times New Roman" w:eastAsia="Times New Roman" w:hAnsi="Times New Roman" w:cs="Times New Roman"/>
                <w:color w:val="auto"/>
                <w:sz w:val="20"/>
                <w:szCs w:val="20"/>
                <w:lang w:eastAsia="cs-CZ"/>
              </w:rPr>
              <w:t>Plzeňský kraj</w:t>
            </w:r>
          </w:p>
        </w:tc>
        <w:tc>
          <w:tcPr>
            <w:tcW w:w="0" w:type="auto"/>
            <w:shd w:val="clear" w:color="auto" w:fill="C6D9F1" w:themeFill="text2" w:themeFillTint="33"/>
            <w:vAlign w:val="center"/>
            <w:hideMark/>
          </w:tcPr>
          <w:p w:rsidR="00EA4C4B" w:rsidRPr="00514FFD" w:rsidRDefault="00EA4C4B" w:rsidP="00211CEC">
            <w:pPr>
              <w:spacing w:before="60" w:afterLines="60" w:after="14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sz w:val="20"/>
                <w:szCs w:val="20"/>
                <w:lang w:eastAsia="cs-CZ"/>
              </w:rPr>
            </w:pPr>
            <w:r w:rsidRPr="00514FFD">
              <w:rPr>
                <w:rFonts w:ascii="Times New Roman" w:eastAsia="Times New Roman" w:hAnsi="Times New Roman" w:cs="Times New Roman"/>
                <w:color w:val="auto"/>
                <w:sz w:val="20"/>
                <w:szCs w:val="20"/>
                <w:lang w:eastAsia="cs-CZ"/>
              </w:rPr>
              <w:t>Plzeň-město</w:t>
            </w:r>
          </w:p>
        </w:tc>
        <w:tc>
          <w:tcPr>
            <w:tcW w:w="0" w:type="auto"/>
            <w:shd w:val="clear" w:color="auto" w:fill="C6D9F1" w:themeFill="text2" w:themeFillTint="33"/>
            <w:vAlign w:val="center"/>
            <w:hideMark/>
          </w:tcPr>
          <w:p w:rsidR="00EA4C4B" w:rsidRPr="00514FFD" w:rsidRDefault="00EA4C4B" w:rsidP="00211CEC">
            <w:pPr>
              <w:spacing w:before="60" w:afterLines="60" w:after="14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sz w:val="20"/>
                <w:szCs w:val="20"/>
                <w:lang w:eastAsia="cs-CZ"/>
              </w:rPr>
            </w:pPr>
            <w:r w:rsidRPr="00514FFD">
              <w:rPr>
                <w:rFonts w:ascii="Times New Roman" w:eastAsia="Times New Roman" w:hAnsi="Times New Roman" w:cs="Times New Roman"/>
                <w:color w:val="auto"/>
                <w:sz w:val="20"/>
                <w:szCs w:val="20"/>
                <w:lang w:eastAsia="cs-CZ"/>
              </w:rPr>
              <w:t>Plzeň-venkov</w:t>
            </w:r>
          </w:p>
        </w:tc>
        <w:tc>
          <w:tcPr>
            <w:tcW w:w="0" w:type="auto"/>
            <w:shd w:val="clear" w:color="auto" w:fill="C6D9F1" w:themeFill="text2" w:themeFillTint="33"/>
            <w:vAlign w:val="center"/>
            <w:hideMark/>
          </w:tcPr>
          <w:p w:rsidR="00EA4C4B" w:rsidRPr="00514FFD" w:rsidRDefault="00EA4C4B" w:rsidP="00211CEC">
            <w:pPr>
              <w:spacing w:before="60" w:afterLines="60" w:after="14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sz w:val="20"/>
                <w:szCs w:val="20"/>
                <w:lang w:eastAsia="cs-CZ"/>
              </w:rPr>
            </w:pPr>
            <w:r w:rsidRPr="00514FFD">
              <w:rPr>
                <w:rFonts w:ascii="Times New Roman" w:eastAsia="Times New Roman" w:hAnsi="Times New Roman" w:cs="Times New Roman"/>
                <w:color w:val="auto"/>
                <w:sz w:val="20"/>
                <w:szCs w:val="20"/>
                <w:lang w:eastAsia="cs-CZ"/>
              </w:rPr>
              <w:t>Domažlice</w:t>
            </w:r>
          </w:p>
        </w:tc>
        <w:tc>
          <w:tcPr>
            <w:tcW w:w="0" w:type="auto"/>
            <w:shd w:val="clear" w:color="auto" w:fill="C6D9F1" w:themeFill="text2" w:themeFillTint="33"/>
            <w:vAlign w:val="center"/>
          </w:tcPr>
          <w:p w:rsidR="00EA4C4B" w:rsidRPr="00514FFD" w:rsidRDefault="00EA4C4B" w:rsidP="00211CEC">
            <w:pPr>
              <w:spacing w:before="60" w:afterLines="60" w:after="14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sz w:val="20"/>
                <w:szCs w:val="20"/>
                <w:lang w:eastAsia="cs-CZ"/>
              </w:rPr>
            </w:pPr>
            <w:r w:rsidRPr="00514FFD">
              <w:rPr>
                <w:rFonts w:ascii="Times New Roman" w:eastAsia="Times New Roman" w:hAnsi="Times New Roman" w:cs="Times New Roman"/>
                <w:color w:val="auto"/>
                <w:sz w:val="20"/>
                <w:szCs w:val="20"/>
                <w:lang w:eastAsia="cs-CZ"/>
              </w:rPr>
              <w:t>Klatovy</w:t>
            </w:r>
          </w:p>
        </w:tc>
        <w:tc>
          <w:tcPr>
            <w:tcW w:w="0" w:type="auto"/>
            <w:shd w:val="clear" w:color="auto" w:fill="C6D9F1" w:themeFill="text2" w:themeFillTint="33"/>
            <w:vAlign w:val="center"/>
            <w:hideMark/>
          </w:tcPr>
          <w:p w:rsidR="00EA4C4B" w:rsidRPr="00514FFD" w:rsidRDefault="00EA4C4B" w:rsidP="00211CEC">
            <w:pPr>
              <w:spacing w:before="60" w:afterLines="60" w:after="14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sz w:val="20"/>
                <w:szCs w:val="20"/>
                <w:lang w:eastAsia="cs-CZ"/>
              </w:rPr>
            </w:pPr>
            <w:r w:rsidRPr="00514FFD">
              <w:rPr>
                <w:rFonts w:ascii="Times New Roman" w:eastAsia="Times New Roman" w:hAnsi="Times New Roman" w:cs="Times New Roman"/>
                <w:color w:val="auto"/>
                <w:sz w:val="20"/>
                <w:szCs w:val="20"/>
                <w:lang w:eastAsia="cs-CZ"/>
              </w:rPr>
              <w:t>Tachov</w:t>
            </w:r>
          </w:p>
        </w:tc>
        <w:tc>
          <w:tcPr>
            <w:tcW w:w="0" w:type="auto"/>
            <w:shd w:val="clear" w:color="auto" w:fill="C6D9F1" w:themeFill="text2" w:themeFillTint="33"/>
            <w:vAlign w:val="center"/>
          </w:tcPr>
          <w:p w:rsidR="00EA4C4B" w:rsidRPr="00514FFD" w:rsidRDefault="00EA4C4B" w:rsidP="00211CEC">
            <w:pPr>
              <w:spacing w:before="60" w:afterLines="60" w:after="144"/>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Cs w:val="0"/>
                <w:color w:val="auto"/>
                <w:sz w:val="20"/>
                <w:szCs w:val="20"/>
                <w:lang w:eastAsia="cs-CZ"/>
              </w:rPr>
            </w:pPr>
            <w:r w:rsidRPr="00514FFD">
              <w:rPr>
                <w:rFonts w:ascii="Times New Roman" w:eastAsia="Times New Roman" w:hAnsi="Times New Roman" w:cs="Times New Roman"/>
                <w:color w:val="auto"/>
                <w:sz w:val="20"/>
                <w:szCs w:val="20"/>
                <w:lang w:eastAsia="cs-CZ"/>
              </w:rPr>
              <w:t>Rokycany</w:t>
            </w:r>
          </w:p>
        </w:tc>
      </w:tr>
      <w:tr w:rsidR="00EA4C4B" w:rsidRPr="00B64B0A" w:rsidTr="00211CEC">
        <w:trPr>
          <w:cnfStyle w:val="000000100000" w:firstRow="0" w:lastRow="0" w:firstColumn="0" w:lastColumn="0" w:oddVBand="0" w:evenVBand="0" w:oddHBand="1" w:evenHBand="0" w:firstRowFirstColumn="0" w:firstRowLastColumn="0" w:lastRowFirstColumn="0" w:lastRowLastColumn="0"/>
          <w:trHeight w:hRule="exact" w:val="306"/>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EA4C4B" w:rsidRPr="00B64B0A" w:rsidRDefault="00EA4C4B" w:rsidP="00211CEC">
            <w:pPr>
              <w:spacing w:before="60" w:afterLines="60" w:after="144"/>
              <w:jc w:val="center"/>
              <w:rPr>
                <w:rFonts w:ascii="Times New Roman" w:eastAsia="Times New Roman" w:hAnsi="Times New Roman" w:cs="Times New Roman"/>
                <w:b w:val="0"/>
                <w:sz w:val="18"/>
                <w:szCs w:val="18"/>
                <w:lang w:eastAsia="cs-CZ"/>
              </w:rPr>
            </w:pPr>
            <w:r w:rsidRPr="00B64B0A">
              <w:rPr>
                <w:rFonts w:ascii="Times New Roman" w:eastAsia="Times New Roman" w:hAnsi="Times New Roman" w:cs="Times New Roman"/>
                <w:sz w:val="18"/>
                <w:szCs w:val="18"/>
                <w:lang w:eastAsia="cs-CZ"/>
              </w:rPr>
              <w:t>Násilná kriminalita</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r>
      <w:tr w:rsidR="00EA4C4B" w:rsidRPr="00B64B0A" w:rsidTr="00211CEC">
        <w:trPr>
          <w:trHeight w:hRule="exact" w:val="306"/>
        </w:trPr>
        <w:tc>
          <w:tcPr>
            <w:cnfStyle w:val="001000000000" w:firstRow="0" w:lastRow="0" w:firstColumn="1" w:lastColumn="0" w:oddVBand="0" w:evenVBand="0" w:oddHBand="0" w:evenHBand="0" w:firstRowFirstColumn="0" w:firstRowLastColumn="0" w:lastRowFirstColumn="0" w:lastRowLastColumn="0"/>
            <w:tcW w:w="0" w:type="auto"/>
            <w:noWrap/>
            <w:vAlign w:val="center"/>
          </w:tcPr>
          <w:p w:rsidR="00EA4C4B" w:rsidRPr="00B64B0A" w:rsidRDefault="00EA4C4B" w:rsidP="00211CEC">
            <w:pPr>
              <w:spacing w:before="60" w:afterLines="60" w:after="144"/>
              <w:jc w:val="center"/>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2014</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853</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393</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120</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65</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102</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97</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76</w:t>
            </w:r>
          </w:p>
        </w:tc>
      </w:tr>
      <w:tr w:rsidR="00EA4C4B" w:rsidRPr="00B64B0A" w:rsidTr="00211CEC">
        <w:trPr>
          <w:cnfStyle w:val="000000100000" w:firstRow="0" w:lastRow="0" w:firstColumn="0" w:lastColumn="0" w:oddVBand="0" w:evenVBand="0" w:oddHBand="1" w:evenHBand="0" w:firstRowFirstColumn="0" w:firstRowLastColumn="0" w:lastRowFirstColumn="0" w:lastRowLastColumn="0"/>
          <w:trHeight w:hRule="exact" w:val="306"/>
        </w:trPr>
        <w:tc>
          <w:tcPr>
            <w:cnfStyle w:val="001000000000" w:firstRow="0" w:lastRow="0" w:firstColumn="1" w:lastColumn="0" w:oddVBand="0" w:evenVBand="0" w:oddHBand="0" w:evenHBand="0" w:firstRowFirstColumn="0" w:firstRowLastColumn="0" w:lastRowFirstColumn="0" w:lastRowLastColumn="0"/>
            <w:tcW w:w="0" w:type="auto"/>
            <w:noWrap/>
            <w:vAlign w:val="center"/>
          </w:tcPr>
          <w:p w:rsidR="00EA4C4B" w:rsidRPr="00B64B0A" w:rsidRDefault="00EA4C4B" w:rsidP="00211CEC">
            <w:pPr>
              <w:spacing w:before="60" w:afterLines="60" w:after="144"/>
              <w:jc w:val="center"/>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2015</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872</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458</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138</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58</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66</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75</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77</w:t>
            </w:r>
          </w:p>
        </w:tc>
      </w:tr>
      <w:tr w:rsidR="00EA4C4B" w:rsidRPr="00B64B0A" w:rsidTr="00211CEC">
        <w:trPr>
          <w:trHeight w:hRule="exact" w:val="306"/>
        </w:trPr>
        <w:tc>
          <w:tcPr>
            <w:cnfStyle w:val="001000000000" w:firstRow="0" w:lastRow="0" w:firstColumn="1" w:lastColumn="0" w:oddVBand="0" w:evenVBand="0" w:oddHBand="0" w:evenHBand="0" w:firstRowFirstColumn="0" w:firstRowLastColumn="0" w:lastRowFirstColumn="0" w:lastRowLastColumn="0"/>
            <w:tcW w:w="0" w:type="auto"/>
            <w:noWrap/>
            <w:vAlign w:val="center"/>
          </w:tcPr>
          <w:p w:rsidR="00EA4C4B" w:rsidRPr="00B64B0A" w:rsidRDefault="00EA4C4B" w:rsidP="00211CEC">
            <w:pPr>
              <w:spacing w:before="60" w:afterLines="60" w:after="144"/>
              <w:jc w:val="center"/>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2016</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859</w:t>
            </w:r>
          </w:p>
        </w:tc>
        <w:tc>
          <w:tcPr>
            <w:tcW w:w="0" w:type="auto"/>
            <w:vAlign w:val="center"/>
          </w:tcPr>
          <w:p w:rsidR="00EA4C4B" w:rsidRPr="00B64B0A" w:rsidRDefault="00211CEC"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Pr>
                <w:rFonts w:ascii="Times New Roman" w:eastAsia="Times New Roman" w:hAnsi="Times New Roman" w:cs="Times New Roman"/>
                <w:sz w:val="18"/>
                <w:szCs w:val="18"/>
                <w:lang w:eastAsia="cs-CZ"/>
              </w:rPr>
              <w:t>452</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133</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52</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83</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77</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62</w:t>
            </w:r>
          </w:p>
        </w:tc>
      </w:tr>
      <w:tr w:rsidR="00EA4C4B" w:rsidRPr="00B64B0A" w:rsidTr="00211CEC">
        <w:trPr>
          <w:cnfStyle w:val="000000100000" w:firstRow="0" w:lastRow="0" w:firstColumn="0" w:lastColumn="0" w:oddVBand="0" w:evenVBand="0" w:oddHBand="1" w:evenHBand="0" w:firstRowFirstColumn="0" w:firstRowLastColumn="0" w:lastRowFirstColumn="0" w:lastRowLastColumn="0"/>
          <w:trHeight w:hRule="exact" w:val="306"/>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EA4C4B" w:rsidRPr="00B64B0A" w:rsidRDefault="00EA4C4B" w:rsidP="00211CEC">
            <w:pPr>
              <w:spacing w:before="60" w:afterLines="60" w:after="144"/>
              <w:jc w:val="center"/>
              <w:rPr>
                <w:rFonts w:ascii="Times New Roman" w:eastAsia="Times New Roman" w:hAnsi="Times New Roman" w:cs="Times New Roman"/>
                <w:b w:val="0"/>
                <w:sz w:val="18"/>
                <w:szCs w:val="18"/>
                <w:lang w:eastAsia="cs-CZ"/>
              </w:rPr>
            </w:pPr>
            <w:r w:rsidRPr="00B64B0A">
              <w:rPr>
                <w:rFonts w:ascii="Times New Roman" w:eastAsia="Times New Roman" w:hAnsi="Times New Roman" w:cs="Times New Roman"/>
                <w:sz w:val="18"/>
                <w:szCs w:val="18"/>
                <w:lang w:eastAsia="cs-CZ"/>
              </w:rPr>
              <w:t>Mravnostní kriminalita</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r>
      <w:tr w:rsidR="00EA4C4B" w:rsidRPr="00B64B0A" w:rsidTr="00211CEC">
        <w:trPr>
          <w:trHeight w:hRule="exact" w:val="306"/>
        </w:trPr>
        <w:tc>
          <w:tcPr>
            <w:cnfStyle w:val="001000000000" w:firstRow="0" w:lastRow="0" w:firstColumn="1" w:lastColumn="0" w:oddVBand="0" w:evenVBand="0" w:oddHBand="0" w:evenHBand="0" w:firstRowFirstColumn="0" w:firstRowLastColumn="0" w:lastRowFirstColumn="0" w:lastRowLastColumn="0"/>
            <w:tcW w:w="0" w:type="auto"/>
            <w:noWrap/>
            <w:vAlign w:val="center"/>
          </w:tcPr>
          <w:p w:rsidR="00EA4C4B" w:rsidRPr="00B64B0A" w:rsidRDefault="00EA4C4B" w:rsidP="00211CEC">
            <w:pPr>
              <w:spacing w:before="60" w:afterLines="60" w:after="144"/>
              <w:jc w:val="center"/>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2014</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107</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57</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17</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8</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11</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10</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4</w:t>
            </w:r>
          </w:p>
        </w:tc>
      </w:tr>
      <w:tr w:rsidR="00EA4C4B" w:rsidRPr="00B64B0A" w:rsidTr="00211CEC">
        <w:trPr>
          <w:cnfStyle w:val="000000100000" w:firstRow="0" w:lastRow="0" w:firstColumn="0" w:lastColumn="0" w:oddVBand="0" w:evenVBand="0" w:oddHBand="1" w:evenHBand="0" w:firstRowFirstColumn="0" w:firstRowLastColumn="0" w:lastRowFirstColumn="0" w:lastRowLastColumn="0"/>
          <w:trHeight w:hRule="exact" w:val="306"/>
        </w:trPr>
        <w:tc>
          <w:tcPr>
            <w:cnfStyle w:val="001000000000" w:firstRow="0" w:lastRow="0" w:firstColumn="1" w:lastColumn="0" w:oddVBand="0" w:evenVBand="0" w:oddHBand="0" w:evenHBand="0" w:firstRowFirstColumn="0" w:firstRowLastColumn="0" w:lastRowFirstColumn="0" w:lastRowLastColumn="0"/>
            <w:tcW w:w="0" w:type="auto"/>
            <w:noWrap/>
            <w:vAlign w:val="center"/>
          </w:tcPr>
          <w:p w:rsidR="00EA4C4B" w:rsidRPr="00B64B0A" w:rsidRDefault="00EA4C4B" w:rsidP="00211CEC">
            <w:pPr>
              <w:spacing w:before="60" w:afterLines="60" w:after="144"/>
              <w:jc w:val="center"/>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2015</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104</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44</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20</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14</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9</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9</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8</w:t>
            </w:r>
          </w:p>
        </w:tc>
      </w:tr>
      <w:tr w:rsidR="00EA4C4B" w:rsidRPr="00B64B0A" w:rsidTr="00211CEC">
        <w:trPr>
          <w:trHeight w:hRule="exact" w:val="306"/>
        </w:trPr>
        <w:tc>
          <w:tcPr>
            <w:cnfStyle w:val="001000000000" w:firstRow="0" w:lastRow="0" w:firstColumn="1" w:lastColumn="0" w:oddVBand="0" w:evenVBand="0" w:oddHBand="0" w:evenHBand="0" w:firstRowFirstColumn="0" w:firstRowLastColumn="0" w:lastRowFirstColumn="0" w:lastRowLastColumn="0"/>
            <w:tcW w:w="0" w:type="auto"/>
            <w:noWrap/>
            <w:vAlign w:val="center"/>
          </w:tcPr>
          <w:p w:rsidR="00EA4C4B" w:rsidRPr="00B64B0A" w:rsidRDefault="00765FD2" w:rsidP="00211CEC">
            <w:pPr>
              <w:spacing w:before="60" w:afterLines="60" w:after="144"/>
              <w:jc w:val="center"/>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2016</w:t>
            </w:r>
          </w:p>
        </w:tc>
        <w:tc>
          <w:tcPr>
            <w:tcW w:w="0" w:type="auto"/>
            <w:vAlign w:val="center"/>
          </w:tcPr>
          <w:p w:rsidR="00EA4C4B"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127</w:t>
            </w:r>
          </w:p>
        </w:tc>
        <w:tc>
          <w:tcPr>
            <w:tcW w:w="0" w:type="auto"/>
            <w:vAlign w:val="center"/>
          </w:tcPr>
          <w:p w:rsidR="00EA4C4B" w:rsidRPr="00B64B0A" w:rsidRDefault="00211CEC"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Pr>
                <w:rFonts w:ascii="Times New Roman" w:eastAsia="Times New Roman" w:hAnsi="Times New Roman" w:cs="Times New Roman"/>
                <w:sz w:val="18"/>
                <w:szCs w:val="18"/>
                <w:lang w:eastAsia="cs-CZ"/>
              </w:rPr>
              <w:t>49</w:t>
            </w:r>
          </w:p>
        </w:tc>
        <w:tc>
          <w:tcPr>
            <w:tcW w:w="0" w:type="auto"/>
            <w:vAlign w:val="center"/>
          </w:tcPr>
          <w:p w:rsidR="00EA4C4B"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32</w:t>
            </w:r>
          </w:p>
        </w:tc>
        <w:tc>
          <w:tcPr>
            <w:tcW w:w="0" w:type="auto"/>
            <w:vAlign w:val="center"/>
          </w:tcPr>
          <w:p w:rsidR="00EA4C4B"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13</w:t>
            </w:r>
          </w:p>
        </w:tc>
        <w:tc>
          <w:tcPr>
            <w:tcW w:w="0" w:type="auto"/>
            <w:vAlign w:val="center"/>
          </w:tcPr>
          <w:p w:rsidR="00EA4C4B"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9</w:t>
            </w:r>
          </w:p>
        </w:tc>
        <w:tc>
          <w:tcPr>
            <w:tcW w:w="0" w:type="auto"/>
            <w:vAlign w:val="center"/>
          </w:tcPr>
          <w:p w:rsidR="00EA4C4B"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14</w:t>
            </w:r>
          </w:p>
        </w:tc>
        <w:tc>
          <w:tcPr>
            <w:tcW w:w="0" w:type="auto"/>
            <w:vAlign w:val="center"/>
          </w:tcPr>
          <w:p w:rsidR="00EA4C4B"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10</w:t>
            </w:r>
          </w:p>
        </w:tc>
      </w:tr>
      <w:tr w:rsidR="00EA4C4B" w:rsidRPr="00B64B0A" w:rsidTr="00211CEC">
        <w:trPr>
          <w:cnfStyle w:val="000000100000" w:firstRow="0" w:lastRow="0" w:firstColumn="0" w:lastColumn="0" w:oddVBand="0" w:evenVBand="0" w:oddHBand="1" w:evenHBand="0" w:firstRowFirstColumn="0" w:firstRowLastColumn="0" w:lastRowFirstColumn="0" w:lastRowLastColumn="0"/>
          <w:trHeight w:hRule="exact" w:val="306"/>
        </w:trPr>
        <w:tc>
          <w:tcPr>
            <w:cnfStyle w:val="001000000000" w:firstRow="0" w:lastRow="0" w:firstColumn="1" w:lastColumn="0" w:oddVBand="0" w:evenVBand="0" w:oddHBand="0" w:evenHBand="0" w:firstRowFirstColumn="0" w:firstRowLastColumn="0" w:lastRowFirstColumn="0" w:lastRowLastColumn="0"/>
            <w:tcW w:w="0" w:type="auto"/>
            <w:noWrap/>
            <w:vAlign w:val="center"/>
          </w:tcPr>
          <w:p w:rsidR="00EA4C4B" w:rsidRPr="00211CEC" w:rsidRDefault="00EA4C4B" w:rsidP="00211CEC">
            <w:pPr>
              <w:spacing w:before="60" w:afterLines="60" w:after="144"/>
              <w:jc w:val="center"/>
              <w:rPr>
                <w:rFonts w:ascii="Times New Roman" w:eastAsia="Times New Roman" w:hAnsi="Times New Roman" w:cs="Times New Roman"/>
                <w:sz w:val="18"/>
                <w:szCs w:val="18"/>
                <w:lang w:eastAsia="cs-CZ"/>
              </w:rPr>
            </w:pPr>
            <w:r w:rsidRPr="00211CEC">
              <w:rPr>
                <w:rFonts w:ascii="Times New Roman" w:eastAsia="Times New Roman" w:hAnsi="Times New Roman" w:cs="Times New Roman"/>
                <w:sz w:val="18"/>
                <w:szCs w:val="18"/>
                <w:lang w:eastAsia="cs-CZ"/>
              </w:rPr>
              <w:t xml:space="preserve">Majetkové </w:t>
            </w:r>
            <w:r w:rsidR="00FD6458" w:rsidRPr="00211CEC">
              <w:rPr>
                <w:rFonts w:ascii="Times New Roman" w:eastAsia="Times New Roman" w:hAnsi="Times New Roman" w:cs="Times New Roman"/>
                <w:sz w:val="18"/>
                <w:szCs w:val="18"/>
                <w:lang w:eastAsia="cs-CZ"/>
              </w:rPr>
              <w:t>kriminalita</w:t>
            </w:r>
          </w:p>
        </w:tc>
        <w:tc>
          <w:tcPr>
            <w:tcW w:w="0" w:type="auto"/>
            <w:vAlign w:val="center"/>
          </w:tcPr>
          <w:p w:rsidR="00EA4C4B" w:rsidRPr="00211CEC"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r>
      <w:tr w:rsidR="00EA4C4B" w:rsidRPr="00B64B0A" w:rsidTr="00211CEC">
        <w:trPr>
          <w:trHeight w:hRule="exact" w:val="306"/>
        </w:trPr>
        <w:tc>
          <w:tcPr>
            <w:cnfStyle w:val="001000000000" w:firstRow="0" w:lastRow="0" w:firstColumn="1" w:lastColumn="0" w:oddVBand="0" w:evenVBand="0" w:oddHBand="0" w:evenHBand="0" w:firstRowFirstColumn="0" w:firstRowLastColumn="0" w:lastRowFirstColumn="0" w:lastRowLastColumn="0"/>
            <w:tcW w:w="0" w:type="auto"/>
            <w:noWrap/>
            <w:vAlign w:val="center"/>
          </w:tcPr>
          <w:p w:rsidR="00EA4C4B" w:rsidRPr="00B64B0A" w:rsidRDefault="00EA4C4B" w:rsidP="00211CEC">
            <w:pPr>
              <w:spacing w:before="60" w:afterLines="60" w:after="144"/>
              <w:jc w:val="center"/>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2014</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6791</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3633</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912</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449</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758</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560</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479</w:t>
            </w:r>
          </w:p>
        </w:tc>
      </w:tr>
      <w:tr w:rsidR="00EA4C4B" w:rsidRPr="00B64B0A" w:rsidTr="00211CEC">
        <w:trPr>
          <w:cnfStyle w:val="000000100000" w:firstRow="0" w:lastRow="0" w:firstColumn="0" w:lastColumn="0" w:oddVBand="0" w:evenVBand="0" w:oddHBand="1" w:evenHBand="0" w:firstRowFirstColumn="0" w:firstRowLastColumn="0" w:lastRowFirstColumn="0" w:lastRowLastColumn="0"/>
          <w:trHeight w:hRule="exact" w:val="306"/>
        </w:trPr>
        <w:tc>
          <w:tcPr>
            <w:cnfStyle w:val="001000000000" w:firstRow="0" w:lastRow="0" w:firstColumn="1" w:lastColumn="0" w:oddVBand="0" w:evenVBand="0" w:oddHBand="0" w:evenHBand="0" w:firstRowFirstColumn="0" w:firstRowLastColumn="0" w:lastRowFirstColumn="0" w:lastRowLastColumn="0"/>
            <w:tcW w:w="0" w:type="auto"/>
            <w:noWrap/>
            <w:vAlign w:val="center"/>
          </w:tcPr>
          <w:p w:rsidR="00EA4C4B" w:rsidRPr="00B64B0A" w:rsidRDefault="00EA4C4B" w:rsidP="00211CEC">
            <w:pPr>
              <w:spacing w:before="60" w:afterLines="60" w:after="144"/>
              <w:jc w:val="center"/>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lastRenderedPageBreak/>
              <w:t>2015</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5585</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3268</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722</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356</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523</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438</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278</w:t>
            </w:r>
          </w:p>
        </w:tc>
      </w:tr>
      <w:tr w:rsidR="00765FD2" w:rsidRPr="00B64B0A" w:rsidTr="00211CEC">
        <w:trPr>
          <w:trHeight w:hRule="exact" w:val="306"/>
        </w:trPr>
        <w:tc>
          <w:tcPr>
            <w:cnfStyle w:val="001000000000" w:firstRow="0" w:lastRow="0" w:firstColumn="1" w:lastColumn="0" w:oddVBand="0" w:evenVBand="0" w:oddHBand="0" w:evenHBand="0" w:firstRowFirstColumn="0" w:firstRowLastColumn="0" w:lastRowFirstColumn="0" w:lastRowLastColumn="0"/>
            <w:tcW w:w="0" w:type="auto"/>
            <w:noWrap/>
            <w:vAlign w:val="center"/>
          </w:tcPr>
          <w:p w:rsidR="00765FD2" w:rsidRPr="00B64B0A" w:rsidRDefault="00765FD2" w:rsidP="00211CEC">
            <w:pPr>
              <w:spacing w:before="60" w:afterLines="60" w:after="144"/>
              <w:jc w:val="center"/>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2016</w:t>
            </w:r>
          </w:p>
        </w:tc>
        <w:tc>
          <w:tcPr>
            <w:tcW w:w="0" w:type="auto"/>
            <w:vAlign w:val="center"/>
          </w:tcPr>
          <w:p w:rsidR="00765FD2"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4510</w:t>
            </w:r>
          </w:p>
        </w:tc>
        <w:tc>
          <w:tcPr>
            <w:tcW w:w="0" w:type="auto"/>
            <w:vAlign w:val="center"/>
          </w:tcPr>
          <w:p w:rsidR="00765FD2" w:rsidRPr="00B64B0A" w:rsidRDefault="00211CEC"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Pr>
                <w:rFonts w:ascii="Times New Roman" w:eastAsia="Times New Roman" w:hAnsi="Times New Roman" w:cs="Times New Roman"/>
                <w:sz w:val="18"/>
                <w:szCs w:val="18"/>
                <w:lang w:eastAsia="cs-CZ"/>
              </w:rPr>
              <w:t>2562</w:t>
            </w:r>
          </w:p>
        </w:tc>
        <w:tc>
          <w:tcPr>
            <w:tcW w:w="0" w:type="auto"/>
            <w:vAlign w:val="center"/>
          </w:tcPr>
          <w:p w:rsidR="00765FD2"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571</w:t>
            </w:r>
          </w:p>
        </w:tc>
        <w:tc>
          <w:tcPr>
            <w:tcW w:w="0" w:type="auto"/>
            <w:vAlign w:val="center"/>
          </w:tcPr>
          <w:p w:rsidR="00765FD2"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347</w:t>
            </w:r>
          </w:p>
        </w:tc>
        <w:tc>
          <w:tcPr>
            <w:tcW w:w="0" w:type="auto"/>
            <w:vAlign w:val="center"/>
          </w:tcPr>
          <w:p w:rsidR="00765FD2"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382</w:t>
            </w:r>
          </w:p>
        </w:tc>
        <w:tc>
          <w:tcPr>
            <w:tcW w:w="0" w:type="auto"/>
            <w:vAlign w:val="center"/>
          </w:tcPr>
          <w:p w:rsidR="00765FD2"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350</w:t>
            </w:r>
          </w:p>
        </w:tc>
        <w:tc>
          <w:tcPr>
            <w:tcW w:w="0" w:type="auto"/>
            <w:vAlign w:val="center"/>
          </w:tcPr>
          <w:p w:rsidR="00765FD2"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298</w:t>
            </w:r>
          </w:p>
        </w:tc>
      </w:tr>
      <w:tr w:rsidR="00EA4C4B" w:rsidRPr="00B64B0A" w:rsidTr="00211CEC">
        <w:trPr>
          <w:cnfStyle w:val="000000100000" w:firstRow="0" w:lastRow="0" w:firstColumn="0" w:lastColumn="0" w:oddVBand="0" w:evenVBand="0" w:oddHBand="1" w:evenHBand="0" w:firstRowFirstColumn="0" w:firstRowLastColumn="0" w:lastRowFirstColumn="0" w:lastRowLastColumn="0"/>
          <w:trHeight w:hRule="exact" w:val="306"/>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EA4C4B" w:rsidRPr="00B64B0A" w:rsidRDefault="00EA4C4B" w:rsidP="00211CEC">
            <w:pPr>
              <w:spacing w:before="60" w:afterLines="60" w:after="144"/>
              <w:jc w:val="center"/>
              <w:rPr>
                <w:rFonts w:ascii="Times New Roman" w:eastAsia="Times New Roman" w:hAnsi="Times New Roman" w:cs="Times New Roman"/>
                <w:b w:val="0"/>
                <w:sz w:val="18"/>
                <w:szCs w:val="18"/>
                <w:lang w:eastAsia="cs-CZ"/>
              </w:rPr>
            </w:pPr>
            <w:r w:rsidRPr="00B64B0A">
              <w:rPr>
                <w:rFonts w:ascii="Times New Roman" w:eastAsia="Times New Roman" w:hAnsi="Times New Roman" w:cs="Times New Roman"/>
                <w:sz w:val="18"/>
                <w:szCs w:val="18"/>
                <w:lang w:eastAsia="cs-CZ"/>
              </w:rPr>
              <w:t>Ostatní kriminalita</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r>
      <w:tr w:rsidR="00EA4C4B" w:rsidRPr="00B64B0A" w:rsidTr="00211CEC">
        <w:trPr>
          <w:trHeight w:hRule="exact" w:val="306"/>
        </w:trPr>
        <w:tc>
          <w:tcPr>
            <w:cnfStyle w:val="001000000000" w:firstRow="0" w:lastRow="0" w:firstColumn="1" w:lastColumn="0" w:oddVBand="0" w:evenVBand="0" w:oddHBand="0" w:evenHBand="0" w:firstRowFirstColumn="0" w:firstRowLastColumn="0" w:lastRowFirstColumn="0" w:lastRowLastColumn="0"/>
            <w:tcW w:w="0" w:type="auto"/>
            <w:noWrap/>
            <w:vAlign w:val="center"/>
          </w:tcPr>
          <w:p w:rsidR="00EA4C4B" w:rsidRPr="00B64B0A" w:rsidRDefault="00EA4C4B" w:rsidP="00211CEC">
            <w:pPr>
              <w:spacing w:before="60" w:afterLines="60" w:after="144"/>
              <w:jc w:val="center"/>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2014</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1572</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546</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268</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180</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302</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149</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127</w:t>
            </w:r>
          </w:p>
        </w:tc>
      </w:tr>
      <w:tr w:rsidR="00EA4C4B" w:rsidRPr="00B64B0A" w:rsidTr="00211CEC">
        <w:trPr>
          <w:cnfStyle w:val="000000100000" w:firstRow="0" w:lastRow="0" w:firstColumn="0" w:lastColumn="0" w:oddVBand="0" w:evenVBand="0" w:oddHBand="1" w:evenHBand="0" w:firstRowFirstColumn="0" w:firstRowLastColumn="0" w:lastRowFirstColumn="0" w:lastRowLastColumn="0"/>
          <w:trHeight w:hRule="exact" w:val="306"/>
        </w:trPr>
        <w:tc>
          <w:tcPr>
            <w:cnfStyle w:val="001000000000" w:firstRow="0" w:lastRow="0" w:firstColumn="1" w:lastColumn="0" w:oddVBand="0" w:evenVBand="0" w:oddHBand="0" w:evenHBand="0" w:firstRowFirstColumn="0" w:firstRowLastColumn="0" w:lastRowFirstColumn="0" w:lastRowLastColumn="0"/>
            <w:tcW w:w="0" w:type="auto"/>
            <w:noWrap/>
            <w:vAlign w:val="center"/>
          </w:tcPr>
          <w:p w:rsidR="00EA4C4B" w:rsidRPr="00B64B0A" w:rsidRDefault="00EA4C4B" w:rsidP="00211CEC">
            <w:pPr>
              <w:spacing w:before="60" w:afterLines="60" w:after="144"/>
              <w:jc w:val="center"/>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2015</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1283</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494</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249</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151</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170</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122</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97</w:t>
            </w:r>
          </w:p>
        </w:tc>
      </w:tr>
      <w:tr w:rsidR="00765FD2" w:rsidRPr="00B64B0A" w:rsidTr="00211CEC">
        <w:trPr>
          <w:trHeight w:hRule="exact" w:val="306"/>
        </w:trPr>
        <w:tc>
          <w:tcPr>
            <w:cnfStyle w:val="001000000000" w:firstRow="0" w:lastRow="0" w:firstColumn="1" w:lastColumn="0" w:oddVBand="0" w:evenVBand="0" w:oddHBand="0" w:evenHBand="0" w:firstRowFirstColumn="0" w:firstRowLastColumn="0" w:lastRowFirstColumn="0" w:lastRowLastColumn="0"/>
            <w:tcW w:w="0" w:type="auto"/>
            <w:noWrap/>
            <w:vAlign w:val="center"/>
          </w:tcPr>
          <w:p w:rsidR="00765FD2" w:rsidRPr="00B64B0A" w:rsidRDefault="00765FD2" w:rsidP="00211CEC">
            <w:pPr>
              <w:spacing w:before="60" w:afterLines="60" w:after="144"/>
              <w:jc w:val="center"/>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2016</w:t>
            </w:r>
          </w:p>
        </w:tc>
        <w:tc>
          <w:tcPr>
            <w:tcW w:w="0" w:type="auto"/>
            <w:vAlign w:val="center"/>
          </w:tcPr>
          <w:p w:rsidR="00765FD2"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1331</w:t>
            </w:r>
          </w:p>
        </w:tc>
        <w:tc>
          <w:tcPr>
            <w:tcW w:w="0" w:type="auto"/>
            <w:vAlign w:val="center"/>
          </w:tcPr>
          <w:p w:rsidR="00765FD2" w:rsidRPr="00B64B0A" w:rsidRDefault="00211CEC"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Pr>
                <w:rFonts w:ascii="Times New Roman" w:eastAsia="Times New Roman" w:hAnsi="Times New Roman" w:cs="Times New Roman"/>
                <w:sz w:val="18"/>
                <w:szCs w:val="18"/>
                <w:lang w:eastAsia="cs-CZ"/>
              </w:rPr>
              <w:t>591</w:t>
            </w:r>
          </w:p>
        </w:tc>
        <w:tc>
          <w:tcPr>
            <w:tcW w:w="0" w:type="auto"/>
            <w:vAlign w:val="center"/>
          </w:tcPr>
          <w:p w:rsidR="00765FD2"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182</w:t>
            </w:r>
          </w:p>
        </w:tc>
        <w:tc>
          <w:tcPr>
            <w:tcW w:w="0" w:type="auto"/>
            <w:vAlign w:val="center"/>
          </w:tcPr>
          <w:p w:rsidR="00765FD2"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155</w:t>
            </w:r>
          </w:p>
        </w:tc>
        <w:tc>
          <w:tcPr>
            <w:tcW w:w="0" w:type="auto"/>
            <w:vAlign w:val="center"/>
          </w:tcPr>
          <w:p w:rsidR="00765FD2"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180</w:t>
            </w:r>
          </w:p>
        </w:tc>
        <w:tc>
          <w:tcPr>
            <w:tcW w:w="0" w:type="auto"/>
            <w:vAlign w:val="center"/>
          </w:tcPr>
          <w:p w:rsidR="00765FD2"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153</w:t>
            </w:r>
          </w:p>
        </w:tc>
        <w:tc>
          <w:tcPr>
            <w:tcW w:w="0" w:type="auto"/>
            <w:vAlign w:val="center"/>
          </w:tcPr>
          <w:p w:rsidR="00765FD2"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70</w:t>
            </w:r>
          </w:p>
        </w:tc>
      </w:tr>
      <w:tr w:rsidR="00EA4C4B" w:rsidRPr="00B64B0A" w:rsidTr="00211CEC">
        <w:trPr>
          <w:cnfStyle w:val="000000100000" w:firstRow="0" w:lastRow="0" w:firstColumn="0" w:lastColumn="0" w:oddVBand="0" w:evenVBand="0" w:oddHBand="1" w:evenHBand="0" w:firstRowFirstColumn="0" w:firstRowLastColumn="0" w:lastRowFirstColumn="0" w:lastRowLastColumn="0"/>
          <w:trHeight w:hRule="exact" w:val="306"/>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EA4C4B" w:rsidRPr="00B64B0A" w:rsidRDefault="00EA4C4B" w:rsidP="00211CEC">
            <w:pPr>
              <w:spacing w:before="60" w:afterLines="60" w:after="144"/>
              <w:jc w:val="center"/>
              <w:rPr>
                <w:rFonts w:ascii="Times New Roman" w:eastAsia="Times New Roman" w:hAnsi="Times New Roman" w:cs="Times New Roman"/>
                <w:b w:val="0"/>
                <w:sz w:val="18"/>
                <w:szCs w:val="18"/>
                <w:lang w:eastAsia="cs-CZ"/>
              </w:rPr>
            </w:pPr>
            <w:r w:rsidRPr="00B64B0A">
              <w:rPr>
                <w:rFonts w:ascii="Times New Roman" w:eastAsia="Times New Roman" w:hAnsi="Times New Roman" w:cs="Times New Roman"/>
                <w:sz w:val="18"/>
                <w:szCs w:val="18"/>
                <w:lang w:eastAsia="cs-CZ"/>
              </w:rPr>
              <w:t>Zbývající kriminalita</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r>
      <w:tr w:rsidR="00EA4C4B" w:rsidRPr="00B64B0A" w:rsidTr="00211CEC">
        <w:trPr>
          <w:trHeight w:hRule="exact" w:val="306"/>
        </w:trPr>
        <w:tc>
          <w:tcPr>
            <w:cnfStyle w:val="001000000000" w:firstRow="0" w:lastRow="0" w:firstColumn="1" w:lastColumn="0" w:oddVBand="0" w:evenVBand="0" w:oddHBand="0" w:evenHBand="0" w:firstRowFirstColumn="0" w:firstRowLastColumn="0" w:lastRowFirstColumn="0" w:lastRowLastColumn="0"/>
            <w:tcW w:w="0" w:type="auto"/>
            <w:noWrap/>
            <w:vAlign w:val="center"/>
          </w:tcPr>
          <w:p w:rsidR="00EA4C4B" w:rsidRPr="00B64B0A" w:rsidRDefault="00EA4C4B" w:rsidP="00211CEC">
            <w:pPr>
              <w:spacing w:before="60" w:afterLines="60" w:after="144"/>
              <w:jc w:val="center"/>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2014</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1687</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514</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294</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244</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241</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222</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172</w:t>
            </w:r>
          </w:p>
        </w:tc>
      </w:tr>
      <w:tr w:rsidR="00EA4C4B" w:rsidRPr="00B64B0A" w:rsidTr="00211CEC">
        <w:trPr>
          <w:cnfStyle w:val="000000100000" w:firstRow="0" w:lastRow="0" w:firstColumn="0" w:lastColumn="0" w:oddVBand="0" w:evenVBand="0" w:oddHBand="1" w:evenHBand="0" w:firstRowFirstColumn="0" w:firstRowLastColumn="0" w:lastRowFirstColumn="0" w:lastRowLastColumn="0"/>
          <w:trHeight w:hRule="exact" w:val="306"/>
        </w:trPr>
        <w:tc>
          <w:tcPr>
            <w:cnfStyle w:val="001000000000" w:firstRow="0" w:lastRow="0" w:firstColumn="1" w:lastColumn="0" w:oddVBand="0" w:evenVBand="0" w:oddHBand="0" w:evenHBand="0" w:firstRowFirstColumn="0" w:firstRowLastColumn="0" w:lastRowFirstColumn="0" w:lastRowLastColumn="0"/>
            <w:tcW w:w="0" w:type="auto"/>
            <w:noWrap/>
            <w:vAlign w:val="center"/>
          </w:tcPr>
          <w:p w:rsidR="00EA4C4B" w:rsidRPr="00B64B0A" w:rsidRDefault="00EA4C4B" w:rsidP="00211CEC">
            <w:pPr>
              <w:spacing w:before="60" w:afterLines="60" w:after="144"/>
              <w:jc w:val="center"/>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2015</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1581</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456</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303</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248</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238</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207</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129</w:t>
            </w:r>
          </w:p>
        </w:tc>
      </w:tr>
      <w:tr w:rsidR="00765FD2" w:rsidRPr="00B64B0A" w:rsidTr="00211CEC">
        <w:trPr>
          <w:trHeight w:hRule="exact" w:val="246"/>
        </w:trPr>
        <w:tc>
          <w:tcPr>
            <w:cnfStyle w:val="001000000000" w:firstRow="0" w:lastRow="0" w:firstColumn="1" w:lastColumn="0" w:oddVBand="0" w:evenVBand="0" w:oddHBand="0" w:evenHBand="0" w:firstRowFirstColumn="0" w:firstRowLastColumn="0" w:lastRowFirstColumn="0" w:lastRowLastColumn="0"/>
            <w:tcW w:w="0" w:type="auto"/>
            <w:noWrap/>
            <w:vAlign w:val="center"/>
          </w:tcPr>
          <w:p w:rsidR="00765FD2" w:rsidRPr="00B64B0A" w:rsidRDefault="00765FD2" w:rsidP="00211CEC">
            <w:pPr>
              <w:spacing w:before="60" w:afterLines="60" w:after="144"/>
              <w:jc w:val="center"/>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2016</w:t>
            </w:r>
          </w:p>
        </w:tc>
        <w:tc>
          <w:tcPr>
            <w:tcW w:w="0" w:type="auto"/>
            <w:vAlign w:val="center"/>
          </w:tcPr>
          <w:p w:rsidR="00765FD2" w:rsidRPr="00B64B0A" w:rsidRDefault="00877A61"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1707</w:t>
            </w:r>
          </w:p>
        </w:tc>
        <w:tc>
          <w:tcPr>
            <w:tcW w:w="0" w:type="auto"/>
            <w:vAlign w:val="center"/>
          </w:tcPr>
          <w:p w:rsidR="00765FD2" w:rsidRPr="00B64B0A" w:rsidRDefault="00211CEC"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Pr>
                <w:rFonts w:ascii="Times New Roman" w:eastAsia="Times New Roman" w:hAnsi="Times New Roman" w:cs="Times New Roman"/>
                <w:sz w:val="18"/>
                <w:szCs w:val="18"/>
                <w:lang w:eastAsia="cs-CZ"/>
              </w:rPr>
              <w:t>529</w:t>
            </w:r>
          </w:p>
        </w:tc>
        <w:tc>
          <w:tcPr>
            <w:tcW w:w="0" w:type="auto"/>
            <w:vAlign w:val="center"/>
          </w:tcPr>
          <w:p w:rsidR="00765FD2"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368</w:t>
            </w:r>
          </w:p>
        </w:tc>
        <w:tc>
          <w:tcPr>
            <w:tcW w:w="0" w:type="auto"/>
            <w:vAlign w:val="center"/>
          </w:tcPr>
          <w:p w:rsidR="00765FD2"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209</w:t>
            </w:r>
          </w:p>
        </w:tc>
        <w:tc>
          <w:tcPr>
            <w:tcW w:w="0" w:type="auto"/>
            <w:vAlign w:val="center"/>
          </w:tcPr>
          <w:p w:rsidR="00765FD2"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282</w:t>
            </w:r>
          </w:p>
        </w:tc>
        <w:tc>
          <w:tcPr>
            <w:tcW w:w="0" w:type="auto"/>
            <w:vAlign w:val="center"/>
          </w:tcPr>
          <w:p w:rsidR="00765FD2"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202</w:t>
            </w:r>
          </w:p>
        </w:tc>
        <w:tc>
          <w:tcPr>
            <w:tcW w:w="0" w:type="auto"/>
            <w:vAlign w:val="center"/>
          </w:tcPr>
          <w:p w:rsidR="00765FD2"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116</w:t>
            </w:r>
          </w:p>
        </w:tc>
      </w:tr>
      <w:tr w:rsidR="00EA4C4B" w:rsidRPr="00B64B0A" w:rsidTr="00211CEC">
        <w:trPr>
          <w:cnfStyle w:val="000000100000" w:firstRow="0" w:lastRow="0" w:firstColumn="0" w:lastColumn="0" w:oddVBand="0" w:evenVBand="0" w:oddHBand="1" w:evenHBand="0" w:firstRowFirstColumn="0" w:firstRowLastColumn="0" w:lastRowFirstColumn="0" w:lastRowLastColumn="0"/>
          <w:trHeight w:hRule="exact" w:val="306"/>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rsidR="00EA4C4B" w:rsidRPr="00B64B0A" w:rsidRDefault="00EA4C4B" w:rsidP="00211CEC">
            <w:pPr>
              <w:spacing w:before="60" w:afterLines="60" w:after="144"/>
              <w:jc w:val="center"/>
              <w:rPr>
                <w:rFonts w:ascii="Times New Roman" w:eastAsia="Times New Roman" w:hAnsi="Times New Roman" w:cs="Times New Roman"/>
                <w:b w:val="0"/>
                <w:sz w:val="18"/>
                <w:szCs w:val="18"/>
                <w:lang w:eastAsia="cs-CZ"/>
              </w:rPr>
            </w:pPr>
            <w:r w:rsidRPr="00B64B0A">
              <w:rPr>
                <w:rFonts w:ascii="Times New Roman" w:eastAsia="Times New Roman" w:hAnsi="Times New Roman" w:cs="Times New Roman"/>
                <w:sz w:val="18"/>
                <w:szCs w:val="18"/>
                <w:lang w:eastAsia="cs-CZ"/>
              </w:rPr>
              <w:t>Hospodářská kriminalita</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p>
        </w:tc>
      </w:tr>
      <w:tr w:rsidR="00EA4C4B" w:rsidRPr="00B64B0A" w:rsidTr="00211CEC">
        <w:trPr>
          <w:trHeight w:hRule="exact" w:val="306"/>
        </w:trPr>
        <w:tc>
          <w:tcPr>
            <w:cnfStyle w:val="001000000000" w:firstRow="0" w:lastRow="0" w:firstColumn="1" w:lastColumn="0" w:oddVBand="0" w:evenVBand="0" w:oddHBand="0" w:evenHBand="0" w:firstRowFirstColumn="0" w:firstRowLastColumn="0" w:lastRowFirstColumn="0" w:lastRowLastColumn="0"/>
            <w:tcW w:w="0" w:type="auto"/>
            <w:noWrap/>
            <w:vAlign w:val="center"/>
          </w:tcPr>
          <w:p w:rsidR="00EA4C4B" w:rsidRPr="00B64B0A" w:rsidRDefault="00EA4C4B" w:rsidP="00211CEC">
            <w:pPr>
              <w:spacing w:before="60" w:afterLines="60" w:after="144"/>
              <w:jc w:val="center"/>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2014</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981</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446</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138</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95</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101</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138</w:t>
            </w:r>
          </w:p>
        </w:tc>
        <w:tc>
          <w:tcPr>
            <w:tcW w:w="0" w:type="auto"/>
            <w:vAlign w:val="center"/>
          </w:tcPr>
          <w:p w:rsidR="00EA4C4B" w:rsidRPr="00B64B0A" w:rsidRDefault="00EA4C4B"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63</w:t>
            </w:r>
          </w:p>
        </w:tc>
      </w:tr>
      <w:tr w:rsidR="00EA4C4B" w:rsidRPr="00B64B0A" w:rsidTr="00211CEC">
        <w:trPr>
          <w:cnfStyle w:val="000000100000" w:firstRow="0" w:lastRow="0" w:firstColumn="0" w:lastColumn="0" w:oddVBand="0" w:evenVBand="0" w:oddHBand="1" w:evenHBand="0" w:firstRowFirstColumn="0" w:firstRowLastColumn="0" w:lastRowFirstColumn="0" w:lastRowLastColumn="0"/>
          <w:trHeight w:hRule="exact" w:val="306"/>
        </w:trPr>
        <w:tc>
          <w:tcPr>
            <w:cnfStyle w:val="001000000000" w:firstRow="0" w:lastRow="0" w:firstColumn="1" w:lastColumn="0" w:oddVBand="0" w:evenVBand="0" w:oddHBand="0" w:evenHBand="0" w:firstRowFirstColumn="0" w:firstRowLastColumn="0" w:lastRowFirstColumn="0" w:lastRowLastColumn="0"/>
            <w:tcW w:w="0" w:type="auto"/>
            <w:noWrap/>
            <w:vAlign w:val="center"/>
          </w:tcPr>
          <w:p w:rsidR="00EA4C4B" w:rsidRPr="00B64B0A" w:rsidRDefault="00EA4C4B" w:rsidP="00211CEC">
            <w:pPr>
              <w:spacing w:before="60" w:afterLines="60" w:after="144"/>
              <w:jc w:val="center"/>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2015</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1087</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524</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121</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113</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139</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115</w:t>
            </w:r>
          </w:p>
        </w:tc>
        <w:tc>
          <w:tcPr>
            <w:tcW w:w="0" w:type="auto"/>
            <w:vAlign w:val="center"/>
          </w:tcPr>
          <w:p w:rsidR="00EA4C4B" w:rsidRPr="00B64B0A" w:rsidRDefault="00EA4C4B" w:rsidP="00211CEC">
            <w:pPr>
              <w:spacing w:before="60" w:afterLines="60" w:after="144"/>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75</w:t>
            </w:r>
          </w:p>
        </w:tc>
      </w:tr>
      <w:tr w:rsidR="00765FD2" w:rsidRPr="00B64B0A" w:rsidTr="00211CEC">
        <w:trPr>
          <w:trHeight w:hRule="exact" w:val="306"/>
        </w:trPr>
        <w:tc>
          <w:tcPr>
            <w:cnfStyle w:val="001000000000" w:firstRow="0" w:lastRow="0" w:firstColumn="1" w:lastColumn="0" w:oddVBand="0" w:evenVBand="0" w:oddHBand="0" w:evenHBand="0" w:firstRowFirstColumn="0" w:firstRowLastColumn="0" w:lastRowFirstColumn="0" w:lastRowLastColumn="0"/>
            <w:tcW w:w="0" w:type="auto"/>
            <w:noWrap/>
            <w:vAlign w:val="center"/>
          </w:tcPr>
          <w:p w:rsidR="00765FD2" w:rsidRPr="00B64B0A" w:rsidRDefault="00765FD2" w:rsidP="00211CEC">
            <w:pPr>
              <w:spacing w:before="60" w:afterLines="60" w:after="144"/>
              <w:jc w:val="center"/>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2016</w:t>
            </w:r>
          </w:p>
        </w:tc>
        <w:tc>
          <w:tcPr>
            <w:tcW w:w="0" w:type="auto"/>
            <w:vAlign w:val="center"/>
          </w:tcPr>
          <w:p w:rsidR="00765FD2" w:rsidRPr="00B64B0A" w:rsidRDefault="00877A61"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1144</w:t>
            </w:r>
          </w:p>
        </w:tc>
        <w:tc>
          <w:tcPr>
            <w:tcW w:w="0" w:type="auto"/>
            <w:vAlign w:val="center"/>
          </w:tcPr>
          <w:p w:rsidR="00765FD2" w:rsidRPr="00B64B0A" w:rsidRDefault="00211CEC"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Pr>
                <w:rFonts w:ascii="Times New Roman" w:eastAsia="Times New Roman" w:hAnsi="Times New Roman" w:cs="Times New Roman"/>
                <w:sz w:val="18"/>
                <w:szCs w:val="18"/>
                <w:lang w:eastAsia="cs-CZ"/>
              </w:rPr>
              <w:t>546</w:t>
            </w:r>
          </w:p>
        </w:tc>
        <w:tc>
          <w:tcPr>
            <w:tcW w:w="0" w:type="auto"/>
            <w:vAlign w:val="center"/>
          </w:tcPr>
          <w:p w:rsidR="00765FD2"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174</w:t>
            </w:r>
          </w:p>
        </w:tc>
        <w:tc>
          <w:tcPr>
            <w:tcW w:w="0" w:type="auto"/>
            <w:vAlign w:val="center"/>
          </w:tcPr>
          <w:p w:rsidR="00765FD2"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104</w:t>
            </w:r>
          </w:p>
        </w:tc>
        <w:tc>
          <w:tcPr>
            <w:tcW w:w="0" w:type="auto"/>
            <w:vAlign w:val="center"/>
          </w:tcPr>
          <w:p w:rsidR="00765FD2"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149</w:t>
            </w:r>
          </w:p>
        </w:tc>
        <w:tc>
          <w:tcPr>
            <w:tcW w:w="0" w:type="auto"/>
            <w:vAlign w:val="center"/>
          </w:tcPr>
          <w:p w:rsidR="00765FD2" w:rsidRPr="00B64B0A" w:rsidRDefault="00877A61"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100</w:t>
            </w:r>
          </w:p>
        </w:tc>
        <w:tc>
          <w:tcPr>
            <w:tcW w:w="0" w:type="auto"/>
            <w:vAlign w:val="center"/>
          </w:tcPr>
          <w:p w:rsidR="00765FD2" w:rsidRPr="00B64B0A" w:rsidRDefault="00765FD2" w:rsidP="00211CEC">
            <w:pPr>
              <w:spacing w:before="60" w:afterLines="60" w:after="144"/>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8"/>
                <w:szCs w:val="18"/>
                <w:lang w:eastAsia="cs-CZ"/>
              </w:rPr>
            </w:pPr>
            <w:r w:rsidRPr="00B64B0A">
              <w:rPr>
                <w:rFonts w:ascii="Times New Roman" w:eastAsia="Times New Roman" w:hAnsi="Times New Roman" w:cs="Times New Roman"/>
                <w:sz w:val="18"/>
                <w:szCs w:val="18"/>
                <w:lang w:eastAsia="cs-CZ"/>
              </w:rPr>
              <w:t>70</w:t>
            </w:r>
          </w:p>
        </w:tc>
      </w:tr>
    </w:tbl>
    <w:p w:rsidR="00173305" w:rsidRPr="00EC2A4F" w:rsidRDefault="00EC2A4F" w:rsidP="00EC2A4F">
      <w:pPr>
        <w:pStyle w:val="Normlnweb"/>
        <w:jc w:val="center"/>
        <w:rPr>
          <w:b/>
        </w:rPr>
      </w:pPr>
      <w:r w:rsidRPr="00EC2A4F">
        <w:rPr>
          <w:b/>
        </w:rPr>
        <w:t>Podíl jednotlivých druhé trestné činnosti na c</w:t>
      </w:r>
      <w:r>
        <w:rPr>
          <w:b/>
        </w:rPr>
        <w:t xml:space="preserve">elkovém nápadu </w:t>
      </w:r>
      <w:r w:rsidRPr="00EC2A4F">
        <w:rPr>
          <w:b/>
        </w:rPr>
        <w:t>v roce 2016</w:t>
      </w:r>
    </w:p>
    <w:p w:rsidR="00EC2A4F" w:rsidRDefault="00EC2A4F" w:rsidP="00DC6E87">
      <w:pPr>
        <w:pStyle w:val="Normlnweb"/>
      </w:pPr>
      <w:r>
        <w:rPr>
          <w:noProof/>
        </w:rPr>
        <w:drawing>
          <wp:inline distT="0" distB="0" distL="0" distR="0" wp14:anchorId="4090FBF7" wp14:editId="63F1B4A0">
            <wp:extent cx="5544000" cy="3096000"/>
            <wp:effectExtent l="57150" t="38100" r="57150" b="66675"/>
            <wp:docPr id="7" name="Graf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173305" w:rsidRDefault="00173305" w:rsidP="00DC6E87">
      <w:pPr>
        <w:pStyle w:val="Normlnweb"/>
        <w:rPr>
          <w:b/>
        </w:rPr>
      </w:pPr>
      <w:r w:rsidRPr="00870365">
        <w:rPr>
          <w:b/>
        </w:rPr>
        <w:t>Majetkové trestné činy</w:t>
      </w:r>
    </w:p>
    <w:p w:rsidR="00870365" w:rsidRDefault="00870365" w:rsidP="00870365">
      <w:pPr>
        <w:pStyle w:val="Normlnweb"/>
        <w:jc w:val="both"/>
      </w:pPr>
      <w:r>
        <w:t xml:space="preserve">     Pachatelé se stejně jako v předchozích letech nejvíce dopouštěli majetkové trestné činnosti. V roce 2016 </w:t>
      </w:r>
      <w:r w:rsidR="0077453D">
        <w:t xml:space="preserve">však </w:t>
      </w:r>
      <w:r>
        <w:t xml:space="preserve">policisté </w:t>
      </w:r>
      <w:r w:rsidR="0077453D">
        <w:t xml:space="preserve">zapsali </w:t>
      </w:r>
      <w:r>
        <w:t xml:space="preserve">do statistik 4510 případů, tedy o 1075 případů méně než v roce </w:t>
      </w:r>
      <w:r>
        <w:lastRenderedPageBreak/>
        <w:t>2015. Nejčastěji se vyskytovaly krádeže prosté (rok 2016 - 2704 skutků, rok 2015 - 3180 skutků), následovaly krádeže vloupáním (rok 2016 - 1118 skutků, rok 2015 - 1835 skutků). U obou zmiňovaných ukazatelů tedy policisté zaznamenali pokles oproti roku 2015.</w:t>
      </w:r>
      <w:r w:rsidR="001A1CE0">
        <w:t xml:space="preserve"> </w:t>
      </w:r>
    </w:p>
    <w:p w:rsidR="001A1CE0" w:rsidRDefault="001A1CE0" w:rsidP="00870365">
      <w:pPr>
        <w:pStyle w:val="Normlnweb"/>
        <w:jc w:val="both"/>
      </w:pPr>
      <w:r>
        <w:t xml:space="preserve">Z hlediska porovnání jednotlivých územních odborů a městského ředitelství vidíme, že nejvíce </w:t>
      </w:r>
      <w:r w:rsidR="002C4166">
        <w:t xml:space="preserve">majetkových </w:t>
      </w:r>
      <w:r>
        <w:t>trestných činů řeší policisté našeho kra</w:t>
      </w:r>
      <w:r w:rsidR="002C4166">
        <w:t>jského města. Jedná se téměř o 57</w:t>
      </w:r>
      <w:r>
        <w:t xml:space="preserve">% celkového počtu </w:t>
      </w:r>
      <w:r w:rsidR="002C4166">
        <w:t xml:space="preserve">majetkových </w:t>
      </w:r>
      <w:r>
        <w:t xml:space="preserve">trestných činů celého krajského ředitelství. </w:t>
      </w:r>
    </w:p>
    <w:tbl>
      <w:tblPr>
        <w:tblStyle w:val="Mkatabulky"/>
        <w:tblW w:w="0" w:type="auto"/>
        <w:tblLook w:val="06A0" w:firstRow="1" w:lastRow="0" w:firstColumn="1" w:lastColumn="0" w:noHBand="1" w:noVBand="1"/>
      </w:tblPr>
      <w:tblGrid>
        <w:gridCol w:w="2278"/>
        <w:gridCol w:w="2257"/>
        <w:gridCol w:w="2257"/>
        <w:gridCol w:w="2270"/>
      </w:tblGrid>
      <w:tr w:rsidR="004F0898" w:rsidTr="00FC7A48">
        <w:tc>
          <w:tcPr>
            <w:tcW w:w="2303" w:type="dxa"/>
            <w:shd w:val="clear" w:color="auto" w:fill="C6D9F1" w:themeFill="text2" w:themeFillTint="33"/>
            <w:vAlign w:val="center"/>
          </w:tcPr>
          <w:p w:rsidR="004F0898" w:rsidRDefault="004F0898" w:rsidP="00FC7A48">
            <w:pPr>
              <w:pStyle w:val="Normlnweb"/>
              <w:spacing w:before="120" w:beforeAutospacing="0" w:after="120" w:afterAutospacing="0"/>
              <w:jc w:val="center"/>
              <w:rPr>
                <w:b/>
              </w:rPr>
            </w:pPr>
            <w:r>
              <w:rPr>
                <w:b/>
              </w:rPr>
              <w:t>Majetková kriminalita</w:t>
            </w:r>
          </w:p>
        </w:tc>
        <w:tc>
          <w:tcPr>
            <w:tcW w:w="2303" w:type="dxa"/>
            <w:shd w:val="clear" w:color="auto" w:fill="C6D9F1" w:themeFill="text2" w:themeFillTint="33"/>
            <w:vAlign w:val="center"/>
          </w:tcPr>
          <w:p w:rsidR="004F0898" w:rsidRDefault="004F0898" w:rsidP="00FC7A48">
            <w:pPr>
              <w:pStyle w:val="Normlnweb"/>
              <w:spacing w:before="120" w:beforeAutospacing="0" w:after="120" w:afterAutospacing="0"/>
              <w:jc w:val="center"/>
              <w:rPr>
                <w:b/>
              </w:rPr>
            </w:pPr>
            <w:r>
              <w:rPr>
                <w:b/>
              </w:rPr>
              <w:t>Rok 2016</w:t>
            </w:r>
          </w:p>
        </w:tc>
        <w:tc>
          <w:tcPr>
            <w:tcW w:w="2303" w:type="dxa"/>
            <w:shd w:val="clear" w:color="auto" w:fill="C6D9F1" w:themeFill="text2" w:themeFillTint="33"/>
            <w:vAlign w:val="center"/>
          </w:tcPr>
          <w:p w:rsidR="004F0898" w:rsidRDefault="004F0898" w:rsidP="00FC7A48">
            <w:pPr>
              <w:pStyle w:val="Normlnweb"/>
              <w:spacing w:before="120" w:beforeAutospacing="0" w:after="120" w:afterAutospacing="0"/>
              <w:jc w:val="center"/>
              <w:rPr>
                <w:b/>
              </w:rPr>
            </w:pPr>
            <w:r>
              <w:rPr>
                <w:b/>
              </w:rPr>
              <w:t>Rok 2015</w:t>
            </w:r>
          </w:p>
        </w:tc>
        <w:tc>
          <w:tcPr>
            <w:tcW w:w="2303" w:type="dxa"/>
            <w:shd w:val="clear" w:color="auto" w:fill="C6D9F1" w:themeFill="text2" w:themeFillTint="33"/>
            <w:vAlign w:val="center"/>
          </w:tcPr>
          <w:p w:rsidR="004F0898" w:rsidRDefault="004F0898" w:rsidP="00FC7A48">
            <w:pPr>
              <w:pStyle w:val="Normlnweb"/>
              <w:spacing w:before="120" w:beforeAutospacing="0" w:after="120" w:afterAutospacing="0"/>
              <w:jc w:val="center"/>
              <w:rPr>
                <w:b/>
              </w:rPr>
            </w:pPr>
            <w:r>
              <w:rPr>
                <w:b/>
              </w:rPr>
              <w:t>Srovnání s rokem 2015</w:t>
            </w:r>
          </w:p>
        </w:tc>
      </w:tr>
      <w:tr w:rsidR="004F0898" w:rsidTr="000F46FD">
        <w:tc>
          <w:tcPr>
            <w:tcW w:w="2303" w:type="dxa"/>
            <w:shd w:val="clear" w:color="auto" w:fill="C6D9F1" w:themeFill="text2" w:themeFillTint="33"/>
          </w:tcPr>
          <w:p w:rsidR="004F0898" w:rsidRDefault="004F0898" w:rsidP="00FC7A48">
            <w:pPr>
              <w:pStyle w:val="Normlnweb"/>
              <w:spacing w:before="120" w:beforeAutospacing="0" w:after="120" w:afterAutospacing="0"/>
              <w:jc w:val="both"/>
              <w:rPr>
                <w:b/>
              </w:rPr>
            </w:pPr>
            <w:r>
              <w:rPr>
                <w:b/>
              </w:rPr>
              <w:t>Plzeňský kraj</w:t>
            </w:r>
          </w:p>
        </w:tc>
        <w:tc>
          <w:tcPr>
            <w:tcW w:w="2303" w:type="dxa"/>
          </w:tcPr>
          <w:p w:rsidR="004F0898" w:rsidRDefault="004F0898" w:rsidP="00FC7A48">
            <w:pPr>
              <w:pStyle w:val="Normlnweb"/>
              <w:spacing w:before="120" w:beforeAutospacing="0" w:after="120" w:afterAutospacing="0"/>
              <w:jc w:val="center"/>
              <w:rPr>
                <w:b/>
              </w:rPr>
            </w:pPr>
            <w:r>
              <w:rPr>
                <w:b/>
              </w:rPr>
              <w:t>4510</w:t>
            </w:r>
          </w:p>
        </w:tc>
        <w:tc>
          <w:tcPr>
            <w:tcW w:w="2303" w:type="dxa"/>
          </w:tcPr>
          <w:p w:rsidR="004F0898" w:rsidRDefault="004F0898" w:rsidP="00FC7A48">
            <w:pPr>
              <w:pStyle w:val="Normlnweb"/>
              <w:spacing w:before="120" w:beforeAutospacing="0" w:after="120" w:afterAutospacing="0"/>
              <w:jc w:val="center"/>
              <w:rPr>
                <w:b/>
              </w:rPr>
            </w:pPr>
            <w:r>
              <w:rPr>
                <w:b/>
              </w:rPr>
              <w:t>5585</w:t>
            </w:r>
          </w:p>
        </w:tc>
        <w:tc>
          <w:tcPr>
            <w:tcW w:w="2303" w:type="dxa"/>
          </w:tcPr>
          <w:p w:rsidR="004F0898" w:rsidRPr="00B27E76" w:rsidRDefault="004F0898" w:rsidP="00FC7A48">
            <w:pPr>
              <w:pStyle w:val="Normlnweb"/>
              <w:spacing w:before="120" w:beforeAutospacing="0" w:after="120" w:afterAutospacing="0"/>
              <w:jc w:val="center"/>
              <w:rPr>
                <w:b/>
                <w:color w:val="FF0000"/>
              </w:rPr>
            </w:pPr>
            <w:r w:rsidRPr="00B27E76">
              <w:rPr>
                <w:b/>
                <w:color w:val="FF0000"/>
              </w:rPr>
              <w:t>-1075</w:t>
            </w:r>
          </w:p>
        </w:tc>
      </w:tr>
      <w:tr w:rsidR="004F0898" w:rsidTr="000F46FD">
        <w:tc>
          <w:tcPr>
            <w:tcW w:w="2303" w:type="dxa"/>
            <w:shd w:val="clear" w:color="auto" w:fill="C6D9F1" w:themeFill="text2" w:themeFillTint="33"/>
          </w:tcPr>
          <w:p w:rsidR="004F0898" w:rsidRDefault="004F0898" w:rsidP="00FC7A48">
            <w:pPr>
              <w:pStyle w:val="Normlnweb"/>
              <w:spacing w:before="120" w:beforeAutospacing="0" w:after="120" w:afterAutospacing="0"/>
              <w:jc w:val="both"/>
              <w:rPr>
                <w:b/>
              </w:rPr>
            </w:pPr>
            <w:r>
              <w:rPr>
                <w:b/>
              </w:rPr>
              <w:t>MŘ Plzeň-město</w:t>
            </w:r>
          </w:p>
        </w:tc>
        <w:tc>
          <w:tcPr>
            <w:tcW w:w="2303" w:type="dxa"/>
          </w:tcPr>
          <w:p w:rsidR="004F0898" w:rsidRDefault="004F0898" w:rsidP="00FC7A48">
            <w:pPr>
              <w:pStyle w:val="Normlnweb"/>
              <w:spacing w:before="120" w:beforeAutospacing="0" w:after="120" w:afterAutospacing="0"/>
              <w:jc w:val="center"/>
              <w:rPr>
                <w:b/>
              </w:rPr>
            </w:pPr>
            <w:r>
              <w:rPr>
                <w:b/>
              </w:rPr>
              <w:t>2562</w:t>
            </w:r>
          </w:p>
        </w:tc>
        <w:tc>
          <w:tcPr>
            <w:tcW w:w="2303" w:type="dxa"/>
          </w:tcPr>
          <w:p w:rsidR="004F0898" w:rsidRDefault="004F0898" w:rsidP="00FC7A48">
            <w:pPr>
              <w:pStyle w:val="Normlnweb"/>
              <w:spacing w:before="120" w:beforeAutospacing="0" w:after="120" w:afterAutospacing="0"/>
              <w:jc w:val="center"/>
              <w:rPr>
                <w:b/>
              </w:rPr>
            </w:pPr>
            <w:r>
              <w:rPr>
                <w:b/>
              </w:rPr>
              <w:t>3268</w:t>
            </w:r>
          </w:p>
        </w:tc>
        <w:tc>
          <w:tcPr>
            <w:tcW w:w="2303" w:type="dxa"/>
          </w:tcPr>
          <w:p w:rsidR="004F0898" w:rsidRPr="00B27E76" w:rsidRDefault="004F0898" w:rsidP="00FC7A48">
            <w:pPr>
              <w:pStyle w:val="Normlnweb"/>
              <w:spacing w:before="120" w:beforeAutospacing="0" w:after="120" w:afterAutospacing="0"/>
              <w:jc w:val="center"/>
              <w:rPr>
                <w:b/>
                <w:color w:val="FF0000"/>
              </w:rPr>
            </w:pPr>
            <w:r w:rsidRPr="00B27E76">
              <w:rPr>
                <w:b/>
                <w:color w:val="FF0000"/>
              </w:rPr>
              <w:t>-706</w:t>
            </w:r>
          </w:p>
        </w:tc>
      </w:tr>
      <w:tr w:rsidR="004F0898" w:rsidTr="000F46FD">
        <w:tc>
          <w:tcPr>
            <w:tcW w:w="2303" w:type="dxa"/>
            <w:shd w:val="clear" w:color="auto" w:fill="C6D9F1" w:themeFill="text2" w:themeFillTint="33"/>
          </w:tcPr>
          <w:p w:rsidR="004F0898" w:rsidRDefault="004F0898" w:rsidP="00FC7A48">
            <w:pPr>
              <w:pStyle w:val="Normlnweb"/>
              <w:spacing w:before="120" w:beforeAutospacing="0" w:after="120" w:afterAutospacing="0"/>
              <w:jc w:val="both"/>
              <w:rPr>
                <w:b/>
              </w:rPr>
            </w:pPr>
            <w:r>
              <w:rPr>
                <w:b/>
              </w:rPr>
              <w:t>ÚO Plzeň-venkov</w:t>
            </w:r>
          </w:p>
        </w:tc>
        <w:tc>
          <w:tcPr>
            <w:tcW w:w="2303" w:type="dxa"/>
          </w:tcPr>
          <w:p w:rsidR="004F0898" w:rsidRDefault="004F0898" w:rsidP="00FC7A48">
            <w:pPr>
              <w:pStyle w:val="Normlnweb"/>
              <w:spacing w:before="120" w:beforeAutospacing="0" w:after="120" w:afterAutospacing="0"/>
              <w:jc w:val="center"/>
              <w:rPr>
                <w:b/>
              </w:rPr>
            </w:pPr>
            <w:r>
              <w:rPr>
                <w:b/>
              </w:rPr>
              <w:t>571</w:t>
            </w:r>
          </w:p>
        </w:tc>
        <w:tc>
          <w:tcPr>
            <w:tcW w:w="2303" w:type="dxa"/>
          </w:tcPr>
          <w:p w:rsidR="004F0898" w:rsidRDefault="004F0898" w:rsidP="00FC7A48">
            <w:pPr>
              <w:pStyle w:val="Normlnweb"/>
              <w:spacing w:before="120" w:beforeAutospacing="0" w:after="120" w:afterAutospacing="0"/>
              <w:jc w:val="center"/>
              <w:rPr>
                <w:b/>
              </w:rPr>
            </w:pPr>
            <w:r>
              <w:rPr>
                <w:b/>
              </w:rPr>
              <w:t>722</w:t>
            </w:r>
          </w:p>
        </w:tc>
        <w:tc>
          <w:tcPr>
            <w:tcW w:w="2303" w:type="dxa"/>
          </w:tcPr>
          <w:p w:rsidR="004F0898" w:rsidRPr="00B27E76" w:rsidRDefault="004F0898" w:rsidP="00FC7A48">
            <w:pPr>
              <w:pStyle w:val="Normlnweb"/>
              <w:spacing w:before="120" w:beforeAutospacing="0" w:after="120" w:afterAutospacing="0"/>
              <w:jc w:val="center"/>
              <w:rPr>
                <w:b/>
                <w:color w:val="FF0000"/>
              </w:rPr>
            </w:pPr>
            <w:r w:rsidRPr="00B27E76">
              <w:rPr>
                <w:b/>
                <w:color w:val="FF0000"/>
              </w:rPr>
              <w:t>-151</w:t>
            </w:r>
          </w:p>
        </w:tc>
      </w:tr>
      <w:tr w:rsidR="004F0898" w:rsidTr="000F46FD">
        <w:tc>
          <w:tcPr>
            <w:tcW w:w="2303" w:type="dxa"/>
            <w:shd w:val="clear" w:color="auto" w:fill="C6D9F1" w:themeFill="text2" w:themeFillTint="33"/>
          </w:tcPr>
          <w:p w:rsidR="004F0898" w:rsidRDefault="004F0898" w:rsidP="00FC7A48">
            <w:pPr>
              <w:pStyle w:val="Normlnweb"/>
              <w:spacing w:before="120" w:beforeAutospacing="0" w:after="120" w:afterAutospacing="0"/>
              <w:jc w:val="both"/>
              <w:rPr>
                <w:b/>
              </w:rPr>
            </w:pPr>
            <w:r>
              <w:rPr>
                <w:b/>
              </w:rPr>
              <w:t>ÚO Domažlice</w:t>
            </w:r>
          </w:p>
        </w:tc>
        <w:tc>
          <w:tcPr>
            <w:tcW w:w="2303" w:type="dxa"/>
          </w:tcPr>
          <w:p w:rsidR="004F0898" w:rsidRDefault="004F0898" w:rsidP="00FC7A48">
            <w:pPr>
              <w:pStyle w:val="Normlnweb"/>
              <w:spacing w:before="120" w:beforeAutospacing="0" w:after="120" w:afterAutospacing="0"/>
              <w:jc w:val="center"/>
              <w:rPr>
                <w:b/>
              </w:rPr>
            </w:pPr>
            <w:r>
              <w:rPr>
                <w:b/>
              </w:rPr>
              <w:t>347</w:t>
            </w:r>
          </w:p>
        </w:tc>
        <w:tc>
          <w:tcPr>
            <w:tcW w:w="2303" w:type="dxa"/>
          </w:tcPr>
          <w:p w:rsidR="004F0898" w:rsidRDefault="004F0898" w:rsidP="00FC7A48">
            <w:pPr>
              <w:pStyle w:val="Normlnweb"/>
              <w:spacing w:before="120" w:beforeAutospacing="0" w:after="120" w:afterAutospacing="0"/>
              <w:jc w:val="center"/>
              <w:rPr>
                <w:b/>
              </w:rPr>
            </w:pPr>
            <w:r>
              <w:rPr>
                <w:b/>
              </w:rPr>
              <w:t>356</w:t>
            </w:r>
          </w:p>
        </w:tc>
        <w:tc>
          <w:tcPr>
            <w:tcW w:w="2303" w:type="dxa"/>
          </w:tcPr>
          <w:p w:rsidR="004F0898" w:rsidRPr="00B27E76" w:rsidRDefault="004F0898" w:rsidP="00FC7A48">
            <w:pPr>
              <w:pStyle w:val="Normlnweb"/>
              <w:spacing w:before="120" w:beforeAutospacing="0" w:after="120" w:afterAutospacing="0"/>
              <w:jc w:val="center"/>
              <w:rPr>
                <w:b/>
                <w:color w:val="FF0000"/>
              </w:rPr>
            </w:pPr>
            <w:r w:rsidRPr="00B27E76">
              <w:rPr>
                <w:b/>
                <w:color w:val="FF0000"/>
              </w:rPr>
              <w:t>-9</w:t>
            </w:r>
          </w:p>
        </w:tc>
      </w:tr>
      <w:tr w:rsidR="004F0898" w:rsidTr="000F46FD">
        <w:tc>
          <w:tcPr>
            <w:tcW w:w="2303" w:type="dxa"/>
            <w:shd w:val="clear" w:color="auto" w:fill="C6D9F1" w:themeFill="text2" w:themeFillTint="33"/>
          </w:tcPr>
          <w:p w:rsidR="004F0898" w:rsidRDefault="004F0898" w:rsidP="00FC7A48">
            <w:pPr>
              <w:pStyle w:val="Normlnweb"/>
              <w:spacing w:before="120" w:beforeAutospacing="0" w:after="120" w:afterAutospacing="0"/>
              <w:jc w:val="both"/>
              <w:rPr>
                <w:b/>
              </w:rPr>
            </w:pPr>
            <w:r>
              <w:rPr>
                <w:b/>
              </w:rPr>
              <w:t>ÚO Klatovy</w:t>
            </w:r>
          </w:p>
        </w:tc>
        <w:tc>
          <w:tcPr>
            <w:tcW w:w="2303" w:type="dxa"/>
          </w:tcPr>
          <w:p w:rsidR="004F0898" w:rsidRDefault="004F0898" w:rsidP="00FC7A48">
            <w:pPr>
              <w:pStyle w:val="Normlnweb"/>
              <w:spacing w:before="120" w:beforeAutospacing="0" w:after="120" w:afterAutospacing="0"/>
              <w:jc w:val="center"/>
              <w:rPr>
                <w:b/>
              </w:rPr>
            </w:pPr>
            <w:r>
              <w:rPr>
                <w:b/>
              </w:rPr>
              <w:t>382</w:t>
            </w:r>
          </w:p>
        </w:tc>
        <w:tc>
          <w:tcPr>
            <w:tcW w:w="2303" w:type="dxa"/>
          </w:tcPr>
          <w:p w:rsidR="004F0898" w:rsidRDefault="004F0898" w:rsidP="00FC7A48">
            <w:pPr>
              <w:pStyle w:val="Normlnweb"/>
              <w:spacing w:before="120" w:beforeAutospacing="0" w:after="120" w:afterAutospacing="0"/>
              <w:jc w:val="center"/>
              <w:rPr>
                <w:b/>
              </w:rPr>
            </w:pPr>
            <w:r>
              <w:rPr>
                <w:b/>
              </w:rPr>
              <w:t>523</w:t>
            </w:r>
          </w:p>
        </w:tc>
        <w:tc>
          <w:tcPr>
            <w:tcW w:w="2303" w:type="dxa"/>
          </w:tcPr>
          <w:p w:rsidR="004F0898" w:rsidRPr="00B27E76" w:rsidRDefault="004F0898" w:rsidP="00FC7A48">
            <w:pPr>
              <w:pStyle w:val="Normlnweb"/>
              <w:spacing w:before="120" w:beforeAutospacing="0" w:after="120" w:afterAutospacing="0"/>
              <w:jc w:val="center"/>
              <w:rPr>
                <w:b/>
                <w:color w:val="FF0000"/>
              </w:rPr>
            </w:pPr>
            <w:r w:rsidRPr="00B27E76">
              <w:rPr>
                <w:b/>
                <w:color w:val="FF0000"/>
              </w:rPr>
              <w:t>-141</w:t>
            </w:r>
          </w:p>
        </w:tc>
      </w:tr>
      <w:tr w:rsidR="004F0898" w:rsidTr="000F46FD">
        <w:tc>
          <w:tcPr>
            <w:tcW w:w="2303" w:type="dxa"/>
            <w:shd w:val="clear" w:color="auto" w:fill="C6D9F1" w:themeFill="text2" w:themeFillTint="33"/>
          </w:tcPr>
          <w:p w:rsidR="004F0898" w:rsidRDefault="004F0898" w:rsidP="00FC7A48">
            <w:pPr>
              <w:pStyle w:val="Normlnweb"/>
              <w:spacing w:before="120" w:beforeAutospacing="0" w:after="120" w:afterAutospacing="0"/>
              <w:jc w:val="both"/>
              <w:rPr>
                <w:b/>
              </w:rPr>
            </w:pPr>
            <w:r>
              <w:rPr>
                <w:b/>
              </w:rPr>
              <w:t>ÚO Tachov</w:t>
            </w:r>
          </w:p>
        </w:tc>
        <w:tc>
          <w:tcPr>
            <w:tcW w:w="2303" w:type="dxa"/>
          </w:tcPr>
          <w:p w:rsidR="004F0898" w:rsidRDefault="004F0898" w:rsidP="00FC7A48">
            <w:pPr>
              <w:pStyle w:val="Normlnweb"/>
              <w:spacing w:before="120" w:beforeAutospacing="0" w:after="120" w:afterAutospacing="0"/>
              <w:jc w:val="center"/>
              <w:rPr>
                <w:b/>
              </w:rPr>
            </w:pPr>
            <w:r>
              <w:rPr>
                <w:b/>
              </w:rPr>
              <w:t>350</w:t>
            </w:r>
          </w:p>
        </w:tc>
        <w:tc>
          <w:tcPr>
            <w:tcW w:w="2303" w:type="dxa"/>
          </w:tcPr>
          <w:p w:rsidR="004F0898" w:rsidRDefault="004F0898" w:rsidP="00FC7A48">
            <w:pPr>
              <w:pStyle w:val="Normlnweb"/>
              <w:spacing w:before="120" w:beforeAutospacing="0" w:after="120" w:afterAutospacing="0"/>
              <w:jc w:val="center"/>
              <w:rPr>
                <w:b/>
              </w:rPr>
            </w:pPr>
            <w:r>
              <w:rPr>
                <w:b/>
              </w:rPr>
              <w:t>438</w:t>
            </w:r>
          </w:p>
        </w:tc>
        <w:tc>
          <w:tcPr>
            <w:tcW w:w="2303" w:type="dxa"/>
          </w:tcPr>
          <w:p w:rsidR="004F0898" w:rsidRPr="00B27E76" w:rsidRDefault="004F0898" w:rsidP="00FC7A48">
            <w:pPr>
              <w:pStyle w:val="Normlnweb"/>
              <w:spacing w:before="120" w:beforeAutospacing="0" w:after="120" w:afterAutospacing="0"/>
              <w:jc w:val="center"/>
              <w:rPr>
                <w:b/>
                <w:color w:val="FF0000"/>
              </w:rPr>
            </w:pPr>
            <w:r w:rsidRPr="00B27E76">
              <w:rPr>
                <w:b/>
                <w:color w:val="FF0000"/>
              </w:rPr>
              <w:t>-88</w:t>
            </w:r>
          </w:p>
        </w:tc>
      </w:tr>
      <w:tr w:rsidR="004F0898" w:rsidTr="000F46FD">
        <w:tc>
          <w:tcPr>
            <w:tcW w:w="2303" w:type="dxa"/>
            <w:shd w:val="clear" w:color="auto" w:fill="C6D9F1" w:themeFill="text2" w:themeFillTint="33"/>
          </w:tcPr>
          <w:p w:rsidR="004F0898" w:rsidRDefault="004F0898" w:rsidP="00FC7A48">
            <w:pPr>
              <w:pStyle w:val="Normlnweb"/>
              <w:spacing w:before="120" w:beforeAutospacing="0" w:after="120" w:afterAutospacing="0"/>
              <w:jc w:val="both"/>
              <w:rPr>
                <w:b/>
              </w:rPr>
            </w:pPr>
            <w:r>
              <w:rPr>
                <w:b/>
              </w:rPr>
              <w:t>ÚO Rokycany</w:t>
            </w:r>
          </w:p>
        </w:tc>
        <w:tc>
          <w:tcPr>
            <w:tcW w:w="2303" w:type="dxa"/>
          </w:tcPr>
          <w:p w:rsidR="004F0898" w:rsidRDefault="004F0898" w:rsidP="00FC7A48">
            <w:pPr>
              <w:pStyle w:val="Normlnweb"/>
              <w:spacing w:before="120" w:beforeAutospacing="0" w:after="120" w:afterAutospacing="0"/>
              <w:jc w:val="center"/>
              <w:rPr>
                <w:b/>
              </w:rPr>
            </w:pPr>
            <w:r>
              <w:rPr>
                <w:b/>
              </w:rPr>
              <w:t>298</w:t>
            </w:r>
          </w:p>
        </w:tc>
        <w:tc>
          <w:tcPr>
            <w:tcW w:w="2303" w:type="dxa"/>
          </w:tcPr>
          <w:p w:rsidR="004F0898" w:rsidRDefault="004F0898" w:rsidP="00FC7A48">
            <w:pPr>
              <w:pStyle w:val="Normlnweb"/>
              <w:spacing w:before="120" w:beforeAutospacing="0" w:after="120" w:afterAutospacing="0"/>
              <w:jc w:val="center"/>
              <w:rPr>
                <w:b/>
              </w:rPr>
            </w:pPr>
            <w:r>
              <w:rPr>
                <w:b/>
              </w:rPr>
              <w:t>278</w:t>
            </w:r>
          </w:p>
        </w:tc>
        <w:tc>
          <w:tcPr>
            <w:tcW w:w="2303" w:type="dxa"/>
          </w:tcPr>
          <w:p w:rsidR="004F0898" w:rsidRDefault="004F0898" w:rsidP="00FC7A48">
            <w:pPr>
              <w:pStyle w:val="Normlnweb"/>
              <w:spacing w:before="120" w:beforeAutospacing="0" w:after="120" w:afterAutospacing="0"/>
              <w:jc w:val="center"/>
              <w:rPr>
                <w:b/>
              </w:rPr>
            </w:pPr>
            <w:r>
              <w:rPr>
                <w:b/>
              </w:rPr>
              <w:t>20</w:t>
            </w:r>
          </w:p>
        </w:tc>
      </w:tr>
    </w:tbl>
    <w:p w:rsidR="00870365" w:rsidRDefault="00FC7A48" w:rsidP="00870365">
      <w:pPr>
        <w:pStyle w:val="Normlnweb"/>
        <w:jc w:val="both"/>
        <w:rPr>
          <w:b/>
        </w:rPr>
      </w:pPr>
      <w:r w:rsidRPr="00FC7A48">
        <w:rPr>
          <w:b/>
          <w:noProof/>
        </w:rPr>
        <w:drawing>
          <wp:inline distT="0" distB="0" distL="0" distR="0">
            <wp:extent cx="5688330" cy="3137971"/>
            <wp:effectExtent l="57150" t="0" r="45720" b="43379"/>
            <wp:docPr id="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30F41" w:rsidRDefault="00330F41" w:rsidP="00DC6E87">
      <w:pPr>
        <w:pStyle w:val="Normlnweb"/>
        <w:rPr>
          <w:b/>
        </w:rPr>
      </w:pPr>
    </w:p>
    <w:p w:rsidR="00173305" w:rsidRDefault="00173305" w:rsidP="00330F41">
      <w:pPr>
        <w:pStyle w:val="Normlnweb"/>
        <w:spacing w:before="0" w:beforeAutospacing="0" w:after="0" w:afterAutospacing="0"/>
        <w:rPr>
          <w:b/>
        </w:rPr>
      </w:pPr>
      <w:r w:rsidRPr="007A0F5C">
        <w:rPr>
          <w:b/>
        </w:rPr>
        <w:t>AUTOKRIMINALITA</w:t>
      </w:r>
      <w:r w:rsidR="00FC7DCB" w:rsidRPr="007A0F5C">
        <w:rPr>
          <w:b/>
        </w:rPr>
        <w:t xml:space="preserve"> + jízdní kola</w:t>
      </w:r>
    </w:p>
    <w:p w:rsidR="00330F41" w:rsidRPr="007A0F5C" w:rsidRDefault="00330F41" w:rsidP="00330F41">
      <w:pPr>
        <w:pStyle w:val="Normlnweb"/>
        <w:spacing w:before="0" w:beforeAutospacing="0" w:after="0" w:afterAutospacing="0"/>
        <w:rPr>
          <w:b/>
        </w:rPr>
      </w:pPr>
    </w:p>
    <w:p w:rsidR="00173305" w:rsidRDefault="009651F8" w:rsidP="00330F41">
      <w:pPr>
        <w:pStyle w:val="Normlnweb"/>
        <w:spacing w:before="0" w:beforeAutospacing="0" w:after="0" w:afterAutospacing="0"/>
        <w:jc w:val="both"/>
      </w:pPr>
      <w:r>
        <w:t xml:space="preserve">     </w:t>
      </w:r>
      <w:r w:rsidR="00323DE9">
        <w:t xml:space="preserve">Ve srovnání s předchozími roky opět ubylo případů krádeží věcí z automobilů. V roce 2016 je evidováno o 289 případů méně než v roce 2015 (2016 - 553 skutků, 2015 - 842 skutků). Nejenže se policistům podařilo snížit ve sledované veličině nápad trestné činnosti, ale zároveň se jim v procentuálním vyjádření podařilo více těchto skutků objasnit. </w:t>
      </w:r>
      <w:r w:rsidR="00FC7DCB">
        <w:t>Meziroční pokles zaznamenali policisté také u krádeží motorových vozidel. V loňském roce poškození nahlásili celkem 187 krádeží motorových vozidel, z toho 164 automobilů a 23 motocyklů nebo mopedů (v roce 2015 se jednalo o celkem 233 případů krádeží motorových vozidel).  Také v této oblasti jsme zaznamenali zvýšenou objasněnost, ta dosáhla v roce 2016 u krádeží dvoustopých vozidel až k hodnotě 39,02 %. Policist</w:t>
      </w:r>
      <w:r w:rsidR="0077453D">
        <w:t>ům</w:t>
      </w:r>
      <w:r w:rsidR="00FC7DCB">
        <w:t xml:space="preserve"> z Plzeňského kraje se již dlouhodobě daří objasňovat tuto trestnou činnost, když pro srovnání uvážíme, že například v roce 2011 bylo objasněno 26% případů odcizených vozidel a po pěti letech se kriminalisté blíží k téměř čtyřiceti procentům. </w:t>
      </w:r>
    </w:p>
    <w:p w:rsidR="00FC7DCB" w:rsidRDefault="00B034B0" w:rsidP="00330F41">
      <w:pPr>
        <w:pStyle w:val="Normlnweb"/>
        <w:spacing w:before="0" w:beforeAutospacing="0" w:after="0" w:afterAutospacing="0"/>
        <w:jc w:val="both"/>
      </w:pPr>
      <w:r>
        <w:t xml:space="preserve">     </w:t>
      </w:r>
      <w:r w:rsidR="00FC7DCB">
        <w:t xml:space="preserve">Velmi markantní je meziroční pokles u krádeží jízdních kol. V roce 2016 jsme evidovali 198 odcizených kol, v roce 2015 jsme zapsali do policejních statistik 294 </w:t>
      </w:r>
      <w:r w:rsidR="00ED1753">
        <w:t>těchto krádeží, což je o 96 skutků více.</w:t>
      </w:r>
    </w:p>
    <w:p w:rsidR="00330F41" w:rsidRDefault="00330F41" w:rsidP="00330F41">
      <w:pPr>
        <w:pStyle w:val="Normlnweb"/>
        <w:spacing w:before="0" w:beforeAutospacing="0" w:after="0" w:afterAutospacing="0"/>
        <w:jc w:val="both"/>
      </w:pPr>
    </w:p>
    <w:p w:rsidR="00330F41" w:rsidRDefault="000F46FD" w:rsidP="00330F41">
      <w:pPr>
        <w:pStyle w:val="Normlnweb"/>
        <w:spacing w:before="0" w:beforeAutospacing="0" w:after="0" w:afterAutospacing="0"/>
        <w:jc w:val="both"/>
        <w:rPr>
          <w:b/>
        </w:rPr>
      </w:pPr>
      <w:r w:rsidRPr="007A0F5C">
        <w:rPr>
          <w:b/>
        </w:rPr>
        <w:t>Krádeže vloupáním</w:t>
      </w:r>
    </w:p>
    <w:p w:rsidR="009F25EF" w:rsidRDefault="00BE5AD6" w:rsidP="00330F41">
      <w:pPr>
        <w:pStyle w:val="Normlnweb"/>
        <w:spacing w:before="0" w:beforeAutospacing="0" w:after="0" w:afterAutospacing="0"/>
        <w:jc w:val="both"/>
      </w:pPr>
      <w:r>
        <w:t xml:space="preserve">     </w:t>
      </w:r>
      <w:r w:rsidR="009F25EF">
        <w:t xml:space="preserve">V roce 2016 jsme zaevidovali celkem 1118 případů všech vloupání, což je ve srovnání s </w:t>
      </w:r>
      <w:r w:rsidR="00B034B0">
        <w:t>rokem 2015 o 717 případů méně (</w:t>
      </w:r>
      <w:r w:rsidR="009F25EF">
        <w:t>v roce 2015 se jednalo o celkem 1835 případů). Objasn</w:t>
      </w:r>
      <w:r w:rsidR="00D32E4C">
        <w:t>it se policistům z Krajského ře</w:t>
      </w:r>
      <w:r w:rsidR="009F25EF">
        <w:t xml:space="preserve">ditelství policie Plzeňského kraje podařilo téměř 21% této trestné činnosti. Nejčastěji se pachatelé v loňském roce dopouštěli krádeží vloupáním do ostatních objektů (567 případů), do rodinných domků (148 případů), dále do </w:t>
      </w:r>
      <w:r>
        <w:t>víkendových chat (115 případů), do</w:t>
      </w:r>
      <w:r w:rsidR="009F25EF">
        <w:t xml:space="preserve"> bytů</w:t>
      </w:r>
      <w:r w:rsidR="00B034B0">
        <w:t xml:space="preserve"> (111 případů)</w:t>
      </w:r>
      <w:r>
        <w:t xml:space="preserve"> a v neposlední řadě vloupání do obchodů (79 případů), do restaurací a hostinců (51 případů), ubytovacích objektů (18 případů) a kiosků (15 případů). </w:t>
      </w:r>
    </w:p>
    <w:p w:rsidR="00330F41" w:rsidRPr="00330F41" w:rsidRDefault="00330F41" w:rsidP="00330F41">
      <w:pPr>
        <w:pStyle w:val="Normlnweb"/>
        <w:spacing w:before="0" w:beforeAutospacing="0" w:after="0" w:afterAutospacing="0"/>
        <w:jc w:val="both"/>
        <w:rPr>
          <w:b/>
        </w:rPr>
      </w:pPr>
    </w:p>
    <w:tbl>
      <w:tblPr>
        <w:tblStyle w:val="Mkatabulky"/>
        <w:tblW w:w="0" w:type="auto"/>
        <w:jc w:val="center"/>
        <w:tblLook w:val="04A0" w:firstRow="1" w:lastRow="0" w:firstColumn="1" w:lastColumn="0" w:noHBand="0" w:noVBand="1"/>
      </w:tblPr>
      <w:tblGrid>
        <w:gridCol w:w="4369"/>
        <w:gridCol w:w="1103"/>
        <w:gridCol w:w="1103"/>
        <w:gridCol w:w="2487"/>
      </w:tblGrid>
      <w:tr w:rsidR="00D50C21" w:rsidTr="00330F41">
        <w:trPr>
          <w:jc w:val="center"/>
        </w:trPr>
        <w:tc>
          <w:tcPr>
            <w:tcW w:w="0" w:type="auto"/>
            <w:shd w:val="clear" w:color="auto" w:fill="C6D9F1" w:themeFill="text2" w:themeFillTint="33"/>
            <w:vAlign w:val="center"/>
          </w:tcPr>
          <w:p w:rsidR="000F46FD" w:rsidRPr="003158C8" w:rsidRDefault="000F46FD" w:rsidP="00330F41">
            <w:pPr>
              <w:pStyle w:val="Normlnweb"/>
              <w:spacing w:before="0" w:beforeAutospacing="0" w:after="0" w:afterAutospacing="0"/>
              <w:jc w:val="center"/>
              <w:rPr>
                <w:b/>
              </w:rPr>
            </w:pPr>
            <w:r w:rsidRPr="003158C8">
              <w:rPr>
                <w:b/>
              </w:rPr>
              <w:t>Krádeže</w:t>
            </w:r>
          </w:p>
        </w:tc>
        <w:tc>
          <w:tcPr>
            <w:tcW w:w="0" w:type="auto"/>
            <w:shd w:val="clear" w:color="auto" w:fill="C6D9F1" w:themeFill="text2" w:themeFillTint="33"/>
            <w:vAlign w:val="center"/>
          </w:tcPr>
          <w:p w:rsidR="000F46FD" w:rsidRPr="003158C8" w:rsidRDefault="000F46FD" w:rsidP="00330F41">
            <w:pPr>
              <w:pStyle w:val="Normlnweb"/>
              <w:spacing w:before="0" w:beforeAutospacing="0" w:after="0" w:afterAutospacing="0"/>
              <w:jc w:val="center"/>
              <w:rPr>
                <w:b/>
              </w:rPr>
            </w:pPr>
            <w:r w:rsidRPr="003158C8">
              <w:rPr>
                <w:b/>
              </w:rPr>
              <w:t>rok 2016</w:t>
            </w:r>
          </w:p>
        </w:tc>
        <w:tc>
          <w:tcPr>
            <w:tcW w:w="0" w:type="auto"/>
            <w:shd w:val="clear" w:color="auto" w:fill="C6D9F1" w:themeFill="text2" w:themeFillTint="33"/>
            <w:vAlign w:val="center"/>
          </w:tcPr>
          <w:p w:rsidR="000F46FD" w:rsidRPr="003158C8" w:rsidRDefault="000F46FD" w:rsidP="00330F41">
            <w:pPr>
              <w:pStyle w:val="Normlnweb"/>
              <w:spacing w:before="0" w:beforeAutospacing="0" w:after="0" w:afterAutospacing="0"/>
              <w:jc w:val="center"/>
              <w:rPr>
                <w:b/>
              </w:rPr>
            </w:pPr>
            <w:r w:rsidRPr="003158C8">
              <w:rPr>
                <w:b/>
              </w:rPr>
              <w:t>rok 2015</w:t>
            </w:r>
          </w:p>
        </w:tc>
        <w:tc>
          <w:tcPr>
            <w:tcW w:w="0" w:type="auto"/>
            <w:shd w:val="clear" w:color="auto" w:fill="C6D9F1" w:themeFill="text2" w:themeFillTint="33"/>
            <w:vAlign w:val="center"/>
          </w:tcPr>
          <w:p w:rsidR="000F46FD" w:rsidRPr="003158C8" w:rsidRDefault="000F46FD" w:rsidP="00330F41">
            <w:pPr>
              <w:pStyle w:val="Normlnweb"/>
              <w:spacing w:before="0" w:beforeAutospacing="0" w:after="0" w:afterAutospacing="0"/>
              <w:jc w:val="center"/>
              <w:rPr>
                <w:b/>
              </w:rPr>
            </w:pPr>
            <w:r w:rsidRPr="003158C8">
              <w:rPr>
                <w:b/>
              </w:rPr>
              <w:t>srovnání s rokem 2015</w:t>
            </w:r>
          </w:p>
        </w:tc>
      </w:tr>
      <w:tr w:rsidR="00D50C21" w:rsidTr="00330F41">
        <w:trPr>
          <w:trHeight w:hRule="exact" w:val="567"/>
          <w:jc w:val="center"/>
        </w:trPr>
        <w:tc>
          <w:tcPr>
            <w:tcW w:w="0" w:type="auto"/>
            <w:shd w:val="clear" w:color="auto" w:fill="C6D9F1" w:themeFill="text2" w:themeFillTint="33"/>
            <w:vAlign w:val="center"/>
          </w:tcPr>
          <w:p w:rsidR="000F46FD" w:rsidRPr="003158C8" w:rsidRDefault="000F46FD" w:rsidP="00330F41">
            <w:pPr>
              <w:pStyle w:val="Normlnweb"/>
              <w:numPr>
                <w:ilvl w:val="0"/>
                <w:numId w:val="2"/>
              </w:numPr>
              <w:spacing w:before="0" w:beforeAutospacing="0" w:after="0" w:afterAutospacing="0"/>
              <w:jc w:val="center"/>
              <w:rPr>
                <w:b/>
              </w:rPr>
            </w:pPr>
            <w:r w:rsidRPr="003158C8">
              <w:rPr>
                <w:b/>
              </w:rPr>
              <w:t>prosté</w:t>
            </w:r>
          </w:p>
        </w:tc>
        <w:tc>
          <w:tcPr>
            <w:tcW w:w="0" w:type="auto"/>
            <w:vAlign w:val="center"/>
          </w:tcPr>
          <w:p w:rsidR="000F46FD" w:rsidRDefault="000F46FD" w:rsidP="00330F41">
            <w:pPr>
              <w:pStyle w:val="Normlnweb"/>
              <w:spacing w:before="0" w:beforeAutospacing="0" w:after="0" w:afterAutospacing="0"/>
              <w:jc w:val="center"/>
            </w:pPr>
            <w:r>
              <w:t>2704</w:t>
            </w:r>
          </w:p>
        </w:tc>
        <w:tc>
          <w:tcPr>
            <w:tcW w:w="0" w:type="auto"/>
            <w:vAlign w:val="center"/>
          </w:tcPr>
          <w:p w:rsidR="000F46FD" w:rsidRDefault="000F46FD" w:rsidP="00330F41">
            <w:pPr>
              <w:pStyle w:val="Normlnweb"/>
              <w:spacing w:before="0" w:beforeAutospacing="0" w:after="0" w:afterAutospacing="0"/>
              <w:jc w:val="center"/>
            </w:pPr>
            <w:r>
              <w:t>3180</w:t>
            </w:r>
          </w:p>
        </w:tc>
        <w:tc>
          <w:tcPr>
            <w:tcW w:w="0" w:type="auto"/>
            <w:vAlign w:val="center"/>
          </w:tcPr>
          <w:p w:rsidR="000F46FD" w:rsidRPr="00F5017C" w:rsidRDefault="000F46FD" w:rsidP="00330F41">
            <w:pPr>
              <w:pStyle w:val="Normlnweb"/>
              <w:spacing w:before="0" w:beforeAutospacing="0" w:after="0" w:afterAutospacing="0"/>
              <w:jc w:val="center"/>
              <w:rPr>
                <w:b/>
                <w:color w:val="FF0000"/>
              </w:rPr>
            </w:pPr>
            <w:r w:rsidRPr="00F5017C">
              <w:rPr>
                <w:b/>
                <w:color w:val="FF0000"/>
              </w:rPr>
              <w:t>-476</w:t>
            </w:r>
          </w:p>
        </w:tc>
      </w:tr>
      <w:tr w:rsidR="00D50C21" w:rsidTr="00330F41">
        <w:trPr>
          <w:trHeight w:hRule="exact" w:val="567"/>
          <w:jc w:val="center"/>
        </w:trPr>
        <w:tc>
          <w:tcPr>
            <w:tcW w:w="0" w:type="auto"/>
            <w:shd w:val="clear" w:color="auto" w:fill="C6D9F1" w:themeFill="text2" w:themeFillTint="33"/>
            <w:vAlign w:val="center"/>
          </w:tcPr>
          <w:p w:rsidR="000F46FD" w:rsidRPr="003158C8" w:rsidRDefault="00BE5AD6" w:rsidP="00330F41">
            <w:pPr>
              <w:pStyle w:val="Normlnweb"/>
              <w:numPr>
                <w:ilvl w:val="0"/>
                <w:numId w:val="2"/>
              </w:numPr>
              <w:spacing w:before="0" w:beforeAutospacing="0" w:after="0" w:afterAutospacing="0"/>
              <w:jc w:val="center"/>
              <w:rPr>
                <w:b/>
              </w:rPr>
            </w:pPr>
            <w:r>
              <w:rPr>
                <w:b/>
              </w:rPr>
              <w:t xml:space="preserve">krádeže </w:t>
            </w:r>
            <w:r w:rsidR="000F46FD" w:rsidRPr="003158C8">
              <w:rPr>
                <w:b/>
              </w:rPr>
              <w:t>vloupáním</w:t>
            </w:r>
            <w:r>
              <w:rPr>
                <w:b/>
              </w:rPr>
              <w:t xml:space="preserve"> celkem</w:t>
            </w:r>
          </w:p>
        </w:tc>
        <w:tc>
          <w:tcPr>
            <w:tcW w:w="0" w:type="auto"/>
            <w:vAlign w:val="center"/>
          </w:tcPr>
          <w:p w:rsidR="000F46FD" w:rsidRDefault="000F46FD" w:rsidP="00330F41">
            <w:pPr>
              <w:pStyle w:val="Normlnweb"/>
              <w:spacing w:before="0" w:beforeAutospacing="0" w:after="0" w:afterAutospacing="0"/>
              <w:jc w:val="center"/>
            </w:pPr>
            <w:r>
              <w:t>1118</w:t>
            </w:r>
          </w:p>
        </w:tc>
        <w:tc>
          <w:tcPr>
            <w:tcW w:w="0" w:type="auto"/>
            <w:vAlign w:val="center"/>
          </w:tcPr>
          <w:p w:rsidR="000F46FD" w:rsidRDefault="000F46FD" w:rsidP="00330F41">
            <w:pPr>
              <w:pStyle w:val="Normlnweb"/>
              <w:spacing w:before="0" w:beforeAutospacing="0" w:after="0" w:afterAutospacing="0"/>
              <w:jc w:val="center"/>
            </w:pPr>
            <w:r>
              <w:t>1835</w:t>
            </w:r>
          </w:p>
        </w:tc>
        <w:tc>
          <w:tcPr>
            <w:tcW w:w="0" w:type="auto"/>
            <w:vAlign w:val="center"/>
          </w:tcPr>
          <w:p w:rsidR="000F46FD" w:rsidRPr="00F5017C" w:rsidRDefault="000F46FD" w:rsidP="00330F41">
            <w:pPr>
              <w:pStyle w:val="Normlnweb"/>
              <w:spacing w:before="0" w:beforeAutospacing="0" w:after="0" w:afterAutospacing="0"/>
              <w:jc w:val="center"/>
              <w:rPr>
                <w:b/>
                <w:color w:val="FF0000"/>
              </w:rPr>
            </w:pPr>
            <w:r w:rsidRPr="00F5017C">
              <w:rPr>
                <w:b/>
                <w:color w:val="FF0000"/>
              </w:rPr>
              <w:t>-717</w:t>
            </w:r>
          </w:p>
        </w:tc>
      </w:tr>
      <w:tr w:rsidR="00BE5AD6" w:rsidTr="00330F41">
        <w:trPr>
          <w:trHeight w:hRule="exact" w:val="567"/>
          <w:jc w:val="center"/>
        </w:trPr>
        <w:tc>
          <w:tcPr>
            <w:tcW w:w="0" w:type="auto"/>
            <w:shd w:val="clear" w:color="auto" w:fill="C6D9F1" w:themeFill="text2" w:themeFillTint="33"/>
            <w:vAlign w:val="center"/>
          </w:tcPr>
          <w:p w:rsidR="00BE5AD6" w:rsidRPr="003158C8" w:rsidRDefault="00BE5AD6" w:rsidP="00330F41">
            <w:pPr>
              <w:pStyle w:val="Normlnweb"/>
              <w:numPr>
                <w:ilvl w:val="0"/>
                <w:numId w:val="2"/>
              </w:numPr>
              <w:spacing w:before="0" w:beforeAutospacing="0" w:after="0" w:afterAutospacing="0"/>
              <w:jc w:val="center"/>
              <w:rPr>
                <w:b/>
              </w:rPr>
            </w:pPr>
            <w:r>
              <w:rPr>
                <w:b/>
              </w:rPr>
              <w:t>vloupání do rodinných domků</w:t>
            </w:r>
          </w:p>
        </w:tc>
        <w:tc>
          <w:tcPr>
            <w:tcW w:w="0" w:type="auto"/>
            <w:vAlign w:val="center"/>
          </w:tcPr>
          <w:p w:rsidR="00BE5AD6" w:rsidRDefault="00BE5AD6" w:rsidP="00330F41">
            <w:pPr>
              <w:pStyle w:val="Normlnweb"/>
              <w:spacing w:before="0" w:beforeAutospacing="0" w:after="0" w:afterAutospacing="0"/>
              <w:jc w:val="center"/>
            </w:pPr>
            <w:r>
              <w:t>148</w:t>
            </w:r>
          </w:p>
        </w:tc>
        <w:tc>
          <w:tcPr>
            <w:tcW w:w="0" w:type="auto"/>
            <w:vAlign w:val="center"/>
          </w:tcPr>
          <w:p w:rsidR="00BE5AD6" w:rsidRDefault="00D50C21" w:rsidP="00330F41">
            <w:pPr>
              <w:pStyle w:val="Normlnweb"/>
              <w:spacing w:before="0" w:beforeAutospacing="0" w:after="0" w:afterAutospacing="0"/>
              <w:jc w:val="center"/>
            </w:pPr>
            <w:r>
              <w:t>217</w:t>
            </w:r>
          </w:p>
        </w:tc>
        <w:tc>
          <w:tcPr>
            <w:tcW w:w="0" w:type="auto"/>
            <w:vAlign w:val="center"/>
          </w:tcPr>
          <w:p w:rsidR="00BE5AD6" w:rsidRPr="00F5017C" w:rsidRDefault="00D50C21" w:rsidP="00330F41">
            <w:pPr>
              <w:pStyle w:val="Normlnweb"/>
              <w:spacing w:before="0" w:beforeAutospacing="0" w:after="0" w:afterAutospacing="0"/>
              <w:jc w:val="center"/>
              <w:rPr>
                <w:b/>
                <w:color w:val="FF0000"/>
              </w:rPr>
            </w:pPr>
            <w:r>
              <w:rPr>
                <w:b/>
                <w:color w:val="FF0000"/>
              </w:rPr>
              <w:t>-69</w:t>
            </w:r>
          </w:p>
        </w:tc>
      </w:tr>
      <w:tr w:rsidR="00BE5AD6" w:rsidTr="00330F41">
        <w:trPr>
          <w:trHeight w:hRule="exact" w:val="567"/>
          <w:jc w:val="center"/>
        </w:trPr>
        <w:tc>
          <w:tcPr>
            <w:tcW w:w="0" w:type="auto"/>
            <w:shd w:val="clear" w:color="auto" w:fill="C6D9F1" w:themeFill="text2" w:themeFillTint="33"/>
            <w:vAlign w:val="center"/>
          </w:tcPr>
          <w:p w:rsidR="00BE5AD6" w:rsidRPr="003158C8" w:rsidRDefault="00BE5AD6" w:rsidP="00330F41">
            <w:pPr>
              <w:pStyle w:val="Normlnweb"/>
              <w:numPr>
                <w:ilvl w:val="0"/>
                <w:numId w:val="2"/>
              </w:numPr>
              <w:spacing w:before="0" w:beforeAutospacing="0" w:after="0" w:afterAutospacing="0"/>
              <w:jc w:val="center"/>
              <w:rPr>
                <w:b/>
              </w:rPr>
            </w:pPr>
            <w:r>
              <w:rPr>
                <w:b/>
              </w:rPr>
              <w:t>vloupání do víkendových chat</w:t>
            </w:r>
          </w:p>
        </w:tc>
        <w:tc>
          <w:tcPr>
            <w:tcW w:w="0" w:type="auto"/>
            <w:vAlign w:val="center"/>
          </w:tcPr>
          <w:p w:rsidR="00BE5AD6" w:rsidRDefault="00BE5AD6" w:rsidP="00330F41">
            <w:pPr>
              <w:pStyle w:val="Normlnweb"/>
              <w:spacing w:before="0" w:beforeAutospacing="0" w:after="0" w:afterAutospacing="0"/>
              <w:jc w:val="center"/>
            </w:pPr>
            <w:r>
              <w:t>115</w:t>
            </w:r>
          </w:p>
        </w:tc>
        <w:tc>
          <w:tcPr>
            <w:tcW w:w="0" w:type="auto"/>
            <w:vAlign w:val="center"/>
          </w:tcPr>
          <w:p w:rsidR="00BE5AD6" w:rsidRDefault="00D50C21" w:rsidP="00330F41">
            <w:pPr>
              <w:pStyle w:val="Normlnweb"/>
              <w:spacing w:before="0" w:beforeAutospacing="0" w:after="0" w:afterAutospacing="0"/>
              <w:jc w:val="center"/>
            </w:pPr>
            <w:r>
              <w:t>224</w:t>
            </w:r>
          </w:p>
        </w:tc>
        <w:tc>
          <w:tcPr>
            <w:tcW w:w="0" w:type="auto"/>
            <w:vAlign w:val="center"/>
          </w:tcPr>
          <w:p w:rsidR="00BE5AD6" w:rsidRPr="00F5017C" w:rsidRDefault="00D50C21" w:rsidP="00330F41">
            <w:pPr>
              <w:pStyle w:val="Normlnweb"/>
              <w:spacing w:before="0" w:beforeAutospacing="0" w:after="0" w:afterAutospacing="0"/>
              <w:jc w:val="center"/>
              <w:rPr>
                <w:b/>
                <w:color w:val="FF0000"/>
              </w:rPr>
            </w:pPr>
            <w:r>
              <w:rPr>
                <w:b/>
                <w:color w:val="FF0000"/>
              </w:rPr>
              <w:t>-109</w:t>
            </w:r>
          </w:p>
        </w:tc>
      </w:tr>
      <w:tr w:rsidR="00BE5AD6" w:rsidTr="00330F41">
        <w:trPr>
          <w:trHeight w:hRule="exact" w:val="567"/>
          <w:jc w:val="center"/>
        </w:trPr>
        <w:tc>
          <w:tcPr>
            <w:tcW w:w="0" w:type="auto"/>
            <w:shd w:val="clear" w:color="auto" w:fill="C6D9F1" w:themeFill="text2" w:themeFillTint="33"/>
            <w:vAlign w:val="center"/>
          </w:tcPr>
          <w:p w:rsidR="00BE5AD6" w:rsidRDefault="00BE5AD6" w:rsidP="00330F41">
            <w:pPr>
              <w:pStyle w:val="Normlnweb"/>
              <w:numPr>
                <w:ilvl w:val="0"/>
                <w:numId w:val="2"/>
              </w:numPr>
              <w:spacing w:before="0" w:beforeAutospacing="0" w:after="0" w:afterAutospacing="0"/>
              <w:jc w:val="center"/>
              <w:rPr>
                <w:b/>
              </w:rPr>
            </w:pPr>
            <w:r>
              <w:rPr>
                <w:b/>
              </w:rPr>
              <w:t>vloupání do bytů</w:t>
            </w:r>
          </w:p>
        </w:tc>
        <w:tc>
          <w:tcPr>
            <w:tcW w:w="0" w:type="auto"/>
            <w:vAlign w:val="center"/>
          </w:tcPr>
          <w:p w:rsidR="00BE5AD6" w:rsidRDefault="00BE5AD6" w:rsidP="00330F41">
            <w:pPr>
              <w:pStyle w:val="Normlnweb"/>
              <w:spacing w:before="0" w:beforeAutospacing="0" w:after="0" w:afterAutospacing="0"/>
              <w:jc w:val="center"/>
            </w:pPr>
            <w:r>
              <w:t>111</w:t>
            </w:r>
          </w:p>
        </w:tc>
        <w:tc>
          <w:tcPr>
            <w:tcW w:w="0" w:type="auto"/>
            <w:vAlign w:val="center"/>
          </w:tcPr>
          <w:p w:rsidR="00BE5AD6" w:rsidRDefault="00D50C21" w:rsidP="00330F41">
            <w:pPr>
              <w:pStyle w:val="Normlnweb"/>
              <w:spacing w:before="0" w:beforeAutospacing="0" w:after="0" w:afterAutospacing="0"/>
              <w:jc w:val="center"/>
            </w:pPr>
            <w:r>
              <w:t>157</w:t>
            </w:r>
          </w:p>
        </w:tc>
        <w:tc>
          <w:tcPr>
            <w:tcW w:w="0" w:type="auto"/>
            <w:vAlign w:val="center"/>
          </w:tcPr>
          <w:p w:rsidR="00BE5AD6" w:rsidRPr="00F5017C" w:rsidRDefault="00D50C21" w:rsidP="00330F41">
            <w:pPr>
              <w:pStyle w:val="Normlnweb"/>
              <w:spacing w:before="0" w:beforeAutospacing="0" w:after="0" w:afterAutospacing="0"/>
              <w:jc w:val="center"/>
              <w:rPr>
                <w:b/>
                <w:color w:val="FF0000"/>
              </w:rPr>
            </w:pPr>
            <w:r>
              <w:rPr>
                <w:b/>
                <w:color w:val="FF0000"/>
              </w:rPr>
              <w:t>-46</w:t>
            </w:r>
          </w:p>
        </w:tc>
      </w:tr>
      <w:tr w:rsidR="00D50C21" w:rsidTr="00330F41">
        <w:trPr>
          <w:trHeight w:hRule="exact" w:val="567"/>
          <w:jc w:val="center"/>
        </w:trPr>
        <w:tc>
          <w:tcPr>
            <w:tcW w:w="0" w:type="auto"/>
            <w:shd w:val="clear" w:color="auto" w:fill="C6D9F1" w:themeFill="text2" w:themeFillTint="33"/>
            <w:vAlign w:val="center"/>
          </w:tcPr>
          <w:p w:rsidR="000F46FD" w:rsidRPr="003158C8" w:rsidRDefault="00D50C21" w:rsidP="00330F41">
            <w:pPr>
              <w:pStyle w:val="Normlnweb"/>
              <w:numPr>
                <w:ilvl w:val="0"/>
                <w:numId w:val="2"/>
              </w:numPr>
              <w:spacing w:before="0" w:beforeAutospacing="0" w:after="0" w:afterAutospacing="0"/>
              <w:jc w:val="center"/>
              <w:rPr>
                <w:b/>
              </w:rPr>
            </w:pPr>
            <w:r>
              <w:rPr>
                <w:b/>
              </w:rPr>
              <w:t xml:space="preserve">krádeže </w:t>
            </w:r>
            <w:r w:rsidR="000F46FD" w:rsidRPr="003158C8">
              <w:rPr>
                <w:b/>
              </w:rPr>
              <w:t>věcí z automobilů</w:t>
            </w:r>
          </w:p>
        </w:tc>
        <w:tc>
          <w:tcPr>
            <w:tcW w:w="0" w:type="auto"/>
            <w:vAlign w:val="center"/>
          </w:tcPr>
          <w:p w:rsidR="000F46FD" w:rsidRDefault="000F46FD" w:rsidP="00330F41">
            <w:pPr>
              <w:pStyle w:val="Normlnweb"/>
              <w:spacing w:before="0" w:beforeAutospacing="0" w:after="0" w:afterAutospacing="0"/>
              <w:jc w:val="center"/>
            </w:pPr>
            <w:r>
              <w:t>553</w:t>
            </w:r>
          </w:p>
        </w:tc>
        <w:tc>
          <w:tcPr>
            <w:tcW w:w="0" w:type="auto"/>
            <w:vAlign w:val="center"/>
          </w:tcPr>
          <w:p w:rsidR="000F46FD" w:rsidRDefault="000F46FD" w:rsidP="00330F41">
            <w:pPr>
              <w:pStyle w:val="Normlnweb"/>
              <w:spacing w:before="0" w:beforeAutospacing="0" w:after="0" w:afterAutospacing="0"/>
              <w:jc w:val="center"/>
            </w:pPr>
            <w:r>
              <w:t>842</w:t>
            </w:r>
          </w:p>
        </w:tc>
        <w:tc>
          <w:tcPr>
            <w:tcW w:w="0" w:type="auto"/>
            <w:vAlign w:val="center"/>
          </w:tcPr>
          <w:p w:rsidR="000F46FD" w:rsidRPr="00F5017C" w:rsidRDefault="000F46FD" w:rsidP="00330F41">
            <w:pPr>
              <w:pStyle w:val="Normlnweb"/>
              <w:spacing w:before="0" w:beforeAutospacing="0" w:after="0" w:afterAutospacing="0"/>
              <w:jc w:val="center"/>
              <w:rPr>
                <w:b/>
                <w:color w:val="FF0000"/>
              </w:rPr>
            </w:pPr>
            <w:r w:rsidRPr="00F5017C">
              <w:rPr>
                <w:b/>
                <w:color w:val="FF0000"/>
              </w:rPr>
              <w:t>-289</w:t>
            </w:r>
          </w:p>
        </w:tc>
      </w:tr>
      <w:tr w:rsidR="00D50C21" w:rsidTr="00330F41">
        <w:trPr>
          <w:trHeight w:hRule="exact" w:val="869"/>
          <w:jc w:val="center"/>
        </w:trPr>
        <w:tc>
          <w:tcPr>
            <w:tcW w:w="0" w:type="auto"/>
            <w:shd w:val="clear" w:color="auto" w:fill="C6D9F1" w:themeFill="text2" w:themeFillTint="33"/>
            <w:vAlign w:val="center"/>
          </w:tcPr>
          <w:p w:rsidR="000F46FD" w:rsidRPr="003158C8" w:rsidRDefault="00D50C21" w:rsidP="00330F41">
            <w:pPr>
              <w:pStyle w:val="Normlnweb"/>
              <w:numPr>
                <w:ilvl w:val="0"/>
                <w:numId w:val="2"/>
              </w:numPr>
              <w:spacing w:before="0" w:beforeAutospacing="0" w:after="0" w:afterAutospacing="0"/>
              <w:jc w:val="center"/>
              <w:rPr>
                <w:b/>
              </w:rPr>
            </w:pPr>
            <w:r>
              <w:rPr>
                <w:b/>
              </w:rPr>
              <w:t xml:space="preserve">krádeže všech </w:t>
            </w:r>
            <w:r w:rsidR="000F46FD" w:rsidRPr="003158C8">
              <w:rPr>
                <w:b/>
              </w:rPr>
              <w:t>motorových vozidel</w:t>
            </w:r>
          </w:p>
        </w:tc>
        <w:tc>
          <w:tcPr>
            <w:tcW w:w="0" w:type="auto"/>
            <w:vAlign w:val="center"/>
          </w:tcPr>
          <w:p w:rsidR="000F46FD" w:rsidRDefault="000F46FD" w:rsidP="00330F41">
            <w:pPr>
              <w:pStyle w:val="Normlnweb"/>
              <w:spacing w:before="0" w:beforeAutospacing="0" w:after="0" w:afterAutospacing="0"/>
              <w:jc w:val="center"/>
            </w:pPr>
            <w:r>
              <w:t>187</w:t>
            </w:r>
          </w:p>
        </w:tc>
        <w:tc>
          <w:tcPr>
            <w:tcW w:w="0" w:type="auto"/>
            <w:vAlign w:val="center"/>
          </w:tcPr>
          <w:p w:rsidR="000F46FD" w:rsidRDefault="000F46FD" w:rsidP="00330F41">
            <w:pPr>
              <w:pStyle w:val="Normlnweb"/>
              <w:spacing w:before="0" w:beforeAutospacing="0" w:after="0" w:afterAutospacing="0"/>
              <w:jc w:val="center"/>
            </w:pPr>
            <w:r>
              <w:t>233</w:t>
            </w:r>
          </w:p>
        </w:tc>
        <w:tc>
          <w:tcPr>
            <w:tcW w:w="0" w:type="auto"/>
            <w:vAlign w:val="center"/>
          </w:tcPr>
          <w:p w:rsidR="000F46FD" w:rsidRPr="00F5017C" w:rsidRDefault="000F46FD" w:rsidP="00330F41">
            <w:pPr>
              <w:pStyle w:val="Normlnweb"/>
              <w:spacing w:before="0" w:beforeAutospacing="0" w:after="0" w:afterAutospacing="0"/>
              <w:jc w:val="center"/>
              <w:rPr>
                <w:b/>
                <w:color w:val="FF0000"/>
              </w:rPr>
            </w:pPr>
            <w:r w:rsidRPr="00F5017C">
              <w:rPr>
                <w:b/>
                <w:color w:val="FF0000"/>
              </w:rPr>
              <w:t>-46</w:t>
            </w:r>
          </w:p>
        </w:tc>
      </w:tr>
      <w:tr w:rsidR="00D50C21" w:rsidTr="00330F41">
        <w:trPr>
          <w:trHeight w:hRule="exact" w:val="567"/>
          <w:jc w:val="center"/>
        </w:trPr>
        <w:tc>
          <w:tcPr>
            <w:tcW w:w="0" w:type="auto"/>
            <w:shd w:val="clear" w:color="auto" w:fill="C6D9F1" w:themeFill="text2" w:themeFillTint="33"/>
            <w:vAlign w:val="center"/>
          </w:tcPr>
          <w:p w:rsidR="000F46FD" w:rsidRPr="003158C8" w:rsidRDefault="00D50C21" w:rsidP="00330F41">
            <w:pPr>
              <w:pStyle w:val="Normlnweb"/>
              <w:numPr>
                <w:ilvl w:val="0"/>
                <w:numId w:val="2"/>
              </w:numPr>
              <w:spacing w:before="0" w:beforeAutospacing="0" w:after="0" w:afterAutospacing="0"/>
              <w:jc w:val="center"/>
              <w:rPr>
                <w:b/>
              </w:rPr>
            </w:pPr>
            <w:r>
              <w:rPr>
                <w:b/>
              </w:rPr>
              <w:t xml:space="preserve">krádeže </w:t>
            </w:r>
            <w:r w:rsidR="000F46FD" w:rsidRPr="003158C8">
              <w:rPr>
                <w:b/>
              </w:rPr>
              <w:t>automobilů</w:t>
            </w:r>
          </w:p>
        </w:tc>
        <w:tc>
          <w:tcPr>
            <w:tcW w:w="0" w:type="auto"/>
            <w:vAlign w:val="center"/>
          </w:tcPr>
          <w:p w:rsidR="000F46FD" w:rsidRDefault="000F46FD" w:rsidP="00330F41">
            <w:pPr>
              <w:pStyle w:val="Normlnweb"/>
              <w:spacing w:before="0" w:beforeAutospacing="0" w:after="0" w:afterAutospacing="0"/>
              <w:jc w:val="center"/>
            </w:pPr>
            <w:r>
              <w:t>164</w:t>
            </w:r>
          </w:p>
        </w:tc>
        <w:tc>
          <w:tcPr>
            <w:tcW w:w="0" w:type="auto"/>
            <w:vAlign w:val="center"/>
          </w:tcPr>
          <w:p w:rsidR="000F46FD" w:rsidRDefault="000F46FD" w:rsidP="00330F41">
            <w:pPr>
              <w:pStyle w:val="Normlnweb"/>
              <w:spacing w:before="0" w:beforeAutospacing="0" w:after="0" w:afterAutospacing="0"/>
              <w:jc w:val="center"/>
            </w:pPr>
            <w:r>
              <w:t>203</w:t>
            </w:r>
          </w:p>
        </w:tc>
        <w:tc>
          <w:tcPr>
            <w:tcW w:w="0" w:type="auto"/>
            <w:vAlign w:val="center"/>
          </w:tcPr>
          <w:p w:rsidR="000F46FD" w:rsidRPr="00F5017C" w:rsidRDefault="000F46FD" w:rsidP="00330F41">
            <w:pPr>
              <w:pStyle w:val="Normlnweb"/>
              <w:spacing w:before="0" w:beforeAutospacing="0" w:after="0" w:afterAutospacing="0"/>
              <w:jc w:val="center"/>
              <w:rPr>
                <w:b/>
                <w:color w:val="FF0000"/>
              </w:rPr>
            </w:pPr>
            <w:r w:rsidRPr="00F5017C">
              <w:rPr>
                <w:b/>
                <w:color w:val="FF0000"/>
              </w:rPr>
              <w:t>-39</w:t>
            </w:r>
          </w:p>
        </w:tc>
      </w:tr>
      <w:tr w:rsidR="00D50C21" w:rsidTr="00330F41">
        <w:trPr>
          <w:trHeight w:hRule="exact" w:val="567"/>
          <w:jc w:val="center"/>
        </w:trPr>
        <w:tc>
          <w:tcPr>
            <w:tcW w:w="0" w:type="auto"/>
            <w:shd w:val="clear" w:color="auto" w:fill="C6D9F1" w:themeFill="text2" w:themeFillTint="33"/>
            <w:vAlign w:val="center"/>
          </w:tcPr>
          <w:p w:rsidR="000F46FD" w:rsidRPr="003158C8" w:rsidRDefault="00D50C21" w:rsidP="00330F41">
            <w:pPr>
              <w:pStyle w:val="Normlnweb"/>
              <w:numPr>
                <w:ilvl w:val="0"/>
                <w:numId w:val="2"/>
              </w:numPr>
              <w:spacing w:before="0" w:beforeAutospacing="0" w:after="0" w:afterAutospacing="0"/>
              <w:jc w:val="center"/>
              <w:rPr>
                <w:b/>
              </w:rPr>
            </w:pPr>
            <w:r>
              <w:rPr>
                <w:b/>
              </w:rPr>
              <w:lastRenderedPageBreak/>
              <w:t xml:space="preserve">krádeže </w:t>
            </w:r>
            <w:r w:rsidR="000F46FD" w:rsidRPr="003158C8">
              <w:rPr>
                <w:b/>
              </w:rPr>
              <w:t>motocyklů</w:t>
            </w:r>
            <w:r w:rsidR="000F46FD">
              <w:rPr>
                <w:b/>
              </w:rPr>
              <w:t>, mopedů</w:t>
            </w:r>
          </w:p>
        </w:tc>
        <w:tc>
          <w:tcPr>
            <w:tcW w:w="0" w:type="auto"/>
            <w:vAlign w:val="center"/>
          </w:tcPr>
          <w:p w:rsidR="000F46FD" w:rsidRDefault="000F46FD" w:rsidP="00330F41">
            <w:pPr>
              <w:pStyle w:val="Normlnweb"/>
              <w:spacing w:before="0" w:beforeAutospacing="0" w:after="0" w:afterAutospacing="0"/>
              <w:jc w:val="center"/>
            </w:pPr>
            <w:r>
              <w:t>23</w:t>
            </w:r>
          </w:p>
        </w:tc>
        <w:tc>
          <w:tcPr>
            <w:tcW w:w="0" w:type="auto"/>
            <w:vAlign w:val="center"/>
          </w:tcPr>
          <w:p w:rsidR="000F46FD" w:rsidRDefault="000F46FD" w:rsidP="00330F41">
            <w:pPr>
              <w:pStyle w:val="Normlnweb"/>
              <w:spacing w:before="0" w:beforeAutospacing="0" w:after="0" w:afterAutospacing="0"/>
              <w:jc w:val="center"/>
            </w:pPr>
            <w:r>
              <w:t>30</w:t>
            </w:r>
          </w:p>
        </w:tc>
        <w:tc>
          <w:tcPr>
            <w:tcW w:w="0" w:type="auto"/>
            <w:vAlign w:val="center"/>
          </w:tcPr>
          <w:p w:rsidR="000F46FD" w:rsidRPr="00F5017C" w:rsidRDefault="000F46FD" w:rsidP="00330F41">
            <w:pPr>
              <w:pStyle w:val="Normlnweb"/>
              <w:spacing w:before="0" w:beforeAutospacing="0" w:after="0" w:afterAutospacing="0"/>
              <w:jc w:val="center"/>
              <w:rPr>
                <w:b/>
                <w:color w:val="FF0000"/>
              </w:rPr>
            </w:pPr>
            <w:r w:rsidRPr="00F5017C">
              <w:rPr>
                <w:b/>
                <w:color w:val="FF0000"/>
              </w:rPr>
              <w:t>-7</w:t>
            </w:r>
          </w:p>
        </w:tc>
      </w:tr>
      <w:tr w:rsidR="00D50C21" w:rsidTr="00330F41">
        <w:trPr>
          <w:trHeight w:hRule="exact" w:val="567"/>
          <w:jc w:val="center"/>
        </w:trPr>
        <w:tc>
          <w:tcPr>
            <w:tcW w:w="0" w:type="auto"/>
            <w:shd w:val="clear" w:color="auto" w:fill="C6D9F1" w:themeFill="text2" w:themeFillTint="33"/>
            <w:vAlign w:val="center"/>
          </w:tcPr>
          <w:p w:rsidR="000F46FD" w:rsidRPr="003158C8" w:rsidRDefault="00D50C21" w:rsidP="00330F41">
            <w:pPr>
              <w:pStyle w:val="Normlnweb"/>
              <w:numPr>
                <w:ilvl w:val="0"/>
                <w:numId w:val="2"/>
              </w:numPr>
              <w:spacing w:before="0" w:beforeAutospacing="0" w:after="0" w:afterAutospacing="0"/>
              <w:jc w:val="center"/>
              <w:rPr>
                <w:b/>
              </w:rPr>
            </w:pPr>
            <w:r>
              <w:rPr>
                <w:b/>
              </w:rPr>
              <w:t xml:space="preserve">krádeže </w:t>
            </w:r>
            <w:r w:rsidR="000F46FD" w:rsidRPr="003158C8">
              <w:rPr>
                <w:b/>
              </w:rPr>
              <w:t>jízdních kol</w:t>
            </w:r>
          </w:p>
        </w:tc>
        <w:tc>
          <w:tcPr>
            <w:tcW w:w="0" w:type="auto"/>
            <w:vAlign w:val="center"/>
          </w:tcPr>
          <w:p w:rsidR="000F46FD" w:rsidRDefault="000F46FD" w:rsidP="00330F41">
            <w:pPr>
              <w:pStyle w:val="Normlnweb"/>
              <w:spacing w:before="0" w:beforeAutospacing="0" w:after="0" w:afterAutospacing="0"/>
              <w:jc w:val="center"/>
            </w:pPr>
            <w:r>
              <w:t>198</w:t>
            </w:r>
          </w:p>
        </w:tc>
        <w:tc>
          <w:tcPr>
            <w:tcW w:w="0" w:type="auto"/>
            <w:vAlign w:val="center"/>
          </w:tcPr>
          <w:p w:rsidR="000F46FD" w:rsidRDefault="000F46FD" w:rsidP="00330F41">
            <w:pPr>
              <w:pStyle w:val="Normlnweb"/>
              <w:spacing w:before="0" w:beforeAutospacing="0" w:after="0" w:afterAutospacing="0"/>
              <w:jc w:val="center"/>
            </w:pPr>
            <w:r>
              <w:t>294</w:t>
            </w:r>
          </w:p>
        </w:tc>
        <w:tc>
          <w:tcPr>
            <w:tcW w:w="0" w:type="auto"/>
            <w:vAlign w:val="center"/>
          </w:tcPr>
          <w:p w:rsidR="000F46FD" w:rsidRPr="00F5017C" w:rsidRDefault="000F46FD" w:rsidP="00330F41">
            <w:pPr>
              <w:pStyle w:val="Normlnweb"/>
              <w:spacing w:before="0" w:beforeAutospacing="0" w:after="0" w:afterAutospacing="0"/>
              <w:jc w:val="center"/>
              <w:rPr>
                <w:b/>
                <w:color w:val="FF0000"/>
              </w:rPr>
            </w:pPr>
            <w:r w:rsidRPr="00F5017C">
              <w:rPr>
                <w:b/>
                <w:color w:val="FF0000"/>
              </w:rPr>
              <w:t>-96</w:t>
            </w:r>
          </w:p>
        </w:tc>
      </w:tr>
    </w:tbl>
    <w:p w:rsidR="00ED1753" w:rsidRPr="007A0F5C" w:rsidRDefault="00ED1753" w:rsidP="007A0F5C">
      <w:pPr>
        <w:pStyle w:val="Normlnweb"/>
        <w:jc w:val="both"/>
        <w:rPr>
          <w:b/>
        </w:rPr>
      </w:pPr>
      <w:r w:rsidRPr="007A0F5C">
        <w:rPr>
          <w:b/>
        </w:rPr>
        <w:t>Násilné a mravnostní trestné činy</w:t>
      </w:r>
    </w:p>
    <w:p w:rsidR="00ED1753" w:rsidRDefault="00330F41" w:rsidP="007A0F5C">
      <w:pPr>
        <w:pStyle w:val="Normlnweb"/>
        <w:jc w:val="both"/>
      </w:pPr>
      <w:r>
        <w:t xml:space="preserve">     </w:t>
      </w:r>
      <w:r w:rsidR="00ED1753">
        <w:t>Násilných trestných činů bylo v uplynulém roce na území Plzeňského kraje evidováno o 13 případů méně než předloni (rok 2016 - 859 případů, rok 2015 - 872 případů). Policistům se v loňském roce podařilo dopadnout pachatele této trestné činnosti v 534 případech, což znamená, že byli úspěšní v 62,17%.</w:t>
      </w:r>
    </w:p>
    <w:p w:rsidR="00ED1753" w:rsidRDefault="00330F41" w:rsidP="007A0F5C">
      <w:pPr>
        <w:pStyle w:val="Normlnweb"/>
        <w:jc w:val="both"/>
      </w:pPr>
      <w:r>
        <w:t xml:space="preserve">     </w:t>
      </w:r>
      <w:r w:rsidR="002C4166">
        <w:t>C</w:t>
      </w:r>
      <w:r w:rsidR="00ED1753">
        <w:t>o se týká mravnostních trestných činů, tak bylo zapsáno do policejních statistik v roce 2016 celkem 127 případů, z čehož se podařilo objasnit 92 skutků, což je 72,44% této trestné činnosti.</w:t>
      </w:r>
    </w:p>
    <w:p w:rsidR="00245547" w:rsidRDefault="00330F41" w:rsidP="007A0F5C">
      <w:pPr>
        <w:pStyle w:val="Normlnweb"/>
        <w:jc w:val="both"/>
      </w:pPr>
      <w:r>
        <w:t xml:space="preserve">     </w:t>
      </w:r>
      <w:r w:rsidR="00ED1753">
        <w:t xml:space="preserve">U násilné a mravnostní trestné činnosti zaznamenali policisté nejvíce </w:t>
      </w:r>
      <w:r>
        <w:t xml:space="preserve">trestných činů, </w:t>
      </w:r>
      <w:r w:rsidR="00245547">
        <w:t>které byly kvalifikovány jako úmyslné ublížení na zdraví (270 případů), následovalo porušování domovní svobody (197 případů), nebezpečné vyhrožování (120 případů), loupeže (111 případů) a vydírání (55 případů). U mravnostní trestné činnosti bylo zaznamenáno 41 případů pohlavního zneužívání a 34 případů znásilnění.</w:t>
      </w:r>
    </w:p>
    <w:tbl>
      <w:tblPr>
        <w:tblStyle w:val="Mkatabulky"/>
        <w:tblW w:w="0" w:type="auto"/>
        <w:tblLook w:val="04A0" w:firstRow="1" w:lastRow="0" w:firstColumn="1" w:lastColumn="0" w:noHBand="0" w:noVBand="1"/>
      </w:tblPr>
      <w:tblGrid>
        <w:gridCol w:w="2279"/>
        <w:gridCol w:w="2257"/>
        <w:gridCol w:w="2257"/>
        <w:gridCol w:w="2269"/>
      </w:tblGrid>
      <w:tr w:rsidR="00245547" w:rsidTr="00D50C21">
        <w:tc>
          <w:tcPr>
            <w:tcW w:w="2303" w:type="dxa"/>
            <w:shd w:val="clear" w:color="auto" w:fill="C6D9F1" w:themeFill="text2" w:themeFillTint="33"/>
            <w:vAlign w:val="center"/>
          </w:tcPr>
          <w:p w:rsidR="00245547" w:rsidRPr="00D50C21" w:rsidRDefault="00245547" w:rsidP="00D50C21">
            <w:pPr>
              <w:pStyle w:val="Normlnweb"/>
              <w:spacing w:before="120" w:beforeAutospacing="0" w:after="120" w:afterAutospacing="0"/>
              <w:jc w:val="center"/>
              <w:rPr>
                <w:b/>
              </w:rPr>
            </w:pPr>
            <w:r w:rsidRPr="00D50C21">
              <w:rPr>
                <w:b/>
              </w:rPr>
              <w:t>Trestný čin</w:t>
            </w:r>
          </w:p>
        </w:tc>
        <w:tc>
          <w:tcPr>
            <w:tcW w:w="2303" w:type="dxa"/>
            <w:shd w:val="clear" w:color="auto" w:fill="C6D9F1" w:themeFill="text2" w:themeFillTint="33"/>
            <w:vAlign w:val="center"/>
          </w:tcPr>
          <w:p w:rsidR="00245547" w:rsidRPr="00D50C21" w:rsidRDefault="00245547" w:rsidP="00D50C21">
            <w:pPr>
              <w:pStyle w:val="Normlnweb"/>
              <w:spacing w:before="120" w:beforeAutospacing="0" w:after="120" w:afterAutospacing="0"/>
              <w:jc w:val="center"/>
              <w:rPr>
                <w:b/>
              </w:rPr>
            </w:pPr>
            <w:r w:rsidRPr="00D50C21">
              <w:rPr>
                <w:b/>
              </w:rPr>
              <w:t>rok 2016</w:t>
            </w:r>
          </w:p>
        </w:tc>
        <w:tc>
          <w:tcPr>
            <w:tcW w:w="2303" w:type="dxa"/>
            <w:shd w:val="clear" w:color="auto" w:fill="C6D9F1" w:themeFill="text2" w:themeFillTint="33"/>
            <w:vAlign w:val="center"/>
          </w:tcPr>
          <w:p w:rsidR="00245547" w:rsidRPr="00D50C21" w:rsidRDefault="00245547" w:rsidP="00D50C21">
            <w:pPr>
              <w:pStyle w:val="Normlnweb"/>
              <w:spacing w:before="120" w:beforeAutospacing="0" w:after="120" w:afterAutospacing="0"/>
              <w:jc w:val="center"/>
              <w:rPr>
                <w:b/>
              </w:rPr>
            </w:pPr>
            <w:r w:rsidRPr="00D50C21">
              <w:rPr>
                <w:b/>
              </w:rPr>
              <w:t>rok 2015</w:t>
            </w:r>
          </w:p>
        </w:tc>
        <w:tc>
          <w:tcPr>
            <w:tcW w:w="2303" w:type="dxa"/>
            <w:shd w:val="clear" w:color="auto" w:fill="C6D9F1" w:themeFill="text2" w:themeFillTint="33"/>
            <w:vAlign w:val="center"/>
          </w:tcPr>
          <w:p w:rsidR="00245547" w:rsidRPr="00D50C21" w:rsidRDefault="00245547" w:rsidP="00D50C21">
            <w:pPr>
              <w:pStyle w:val="Normlnweb"/>
              <w:spacing w:before="120" w:beforeAutospacing="0" w:after="120" w:afterAutospacing="0"/>
              <w:jc w:val="center"/>
              <w:rPr>
                <w:b/>
              </w:rPr>
            </w:pPr>
            <w:r w:rsidRPr="00D50C21">
              <w:rPr>
                <w:b/>
              </w:rPr>
              <w:t>srovnání s rokem 2015</w:t>
            </w:r>
          </w:p>
        </w:tc>
      </w:tr>
      <w:tr w:rsidR="00245547" w:rsidTr="00D50C21">
        <w:tc>
          <w:tcPr>
            <w:tcW w:w="2303" w:type="dxa"/>
            <w:shd w:val="clear" w:color="auto" w:fill="C6D9F1" w:themeFill="text2" w:themeFillTint="33"/>
            <w:vAlign w:val="center"/>
          </w:tcPr>
          <w:p w:rsidR="00245547" w:rsidRPr="00D50C21" w:rsidRDefault="00245547" w:rsidP="00D50C21">
            <w:pPr>
              <w:pStyle w:val="Normlnweb"/>
              <w:spacing w:before="120" w:beforeAutospacing="0" w:after="120" w:afterAutospacing="0"/>
              <w:jc w:val="center"/>
              <w:rPr>
                <w:b/>
              </w:rPr>
            </w:pPr>
            <w:r w:rsidRPr="00D50C21">
              <w:rPr>
                <w:b/>
              </w:rPr>
              <w:t>vražda</w:t>
            </w:r>
          </w:p>
        </w:tc>
        <w:tc>
          <w:tcPr>
            <w:tcW w:w="2303" w:type="dxa"/>
            <w:vAlign w:val="center"/>
          </w:tcPr>
          <w:p w:rsidR="00245547" w:rsidRDefault="00245547" w:rsidP="00D50C21">
            <w:pPr>
              <w:pStyle w:val="Normlnweb"/>
              <w:spacing w:before="120" w:beforeAutospacing="0" w:after="120" w:afterAutospacing="0"/>
              <w:jc w:val="center"/>
            </w:pPr>
            <w:r>
              <w:t>5</w:t>
            </w:r>
          </w:p>
        </w:tc>
        <w:tc>
          <w:tcPr>
            <w:tcW w:w="2303" w:type="dxa"/>
            <w:vAlign w:val="center"/>
          </w:tcPr>
          <w:p w:rsidR="00245547" w:rsidRDefault="00245547" w:rsidP="00D50C21">
            <w:pPr>
              <w:pStyle w:val="Normlnweb"/>
              <w:spacing w:before="120" w:beforeAutospacing="0" w:after="120" w:afterAutospacing="0"/>
              <w:jc w:val="center"/>
            </w:pPr>
            <w:r>
              <w:t>6</w:t>
            </w:r>
          </w:p>
        </w:tc>
        <w:tc>
          <w:tcPr>
            <w:tcW w:w="2303" w:type="dxa"/>
            <w:vAlign w:val="center"/>
          </w:tcPr>
          <w:p w:rsidR="00245547" w:rsidRPr="00B46164" w:rsidRDefault="00245547" w:rsidP="00D50C21">
            <w:pPr>
              <w:pStyle w:val="Normlnweb"/>
              <w:spacing w:before="120" w:beforeAutospacing="0" w:after="120" w:afterAutospacing="0"/>
              <w:jc w:val="center"/>
              <w:rPr>
                <w:b/>
                <w:color w:val="FF0000"/>
              </w:rPr>
            </w:pPr>
            <w:r w:rsidRPr="00B46164">
              <w:rPr>
                <w:b/>
                <w:color w:val="FF0000"/>
              </w:rPr>
              <w:t>-1</w:t>
            </w:r>
          </w:p>
        </w:tc>
      </w:tr>
      <w:tr w:rsidR="00245547" w:rsidTr="00D50C21">
        <w:tc>
          <w:tcPr>
            <w:tcW w:w="2303" w:type="dxa"/>
            <w:shd w:val="clear" w:color="auto" w:fill="C6D9F1" w:themeFill="text2" w:themeFillTint="33"/>
            <w:vAlign w:val="center"/>
          </w:tcPr>
          <w:p w:rsidR="00245547" w:rsidRPr="00D50C21" w:rsidRDefault="00245547" w:rsidP="00D50C21">
            <w:pPr>
              <w:pStyle w:val="Normlnweb"/>
              <w:spacing w:before="120" w:beforeAutospacing="0" w:after="120" w:afterAutospacing="0"/>
              <w:jc w:val="center"/>
              <w:rPr>
                <w:b/>
              </w:rPr>
            </w:pPr>
            <w:r w:rsidRPr="00D50C21">
              <w:rPr>
                <w:b/>
              </w:rPr>
              <w:t>loupež</w:t>
            </w:r>
          </w:p>
        </w:tc>
        <w:tc>
          <w:tcPr>
            <w:tcW w:w="2303" w:type="dxa"/>
            <w:vAlign w:val="center"/>
          </w:tcPr>
          <w:p w:rsidR="00245547" w:rsidRDefault="00245547" w:rsidP="00D50C21">
            <w:pPr>
              <w:pStyle w:val="Normlnweb"/>
              <w:spacing w:before="120" w:beforeAutospacing="0" w:after="120" w:afterAutospacing="0"/>
              <w:jc w:val="center"/>
            </w:pPr>
            <w:r>
              <w:t>111</w:t>
            </w:r>
          </w:p>
        </w:tc>
        <w:tc>
          <w:tcPr>
            <w:tcW w:w="2303" w:type="dxa"/>
            <w:vAlign w:val="center"/>
          </w:tcPr>
          <w:p w:rsidR="00245547" w:rsidRDefault="00245547" w:rsidP="00D50C21">
            <w:pPr>
              <w:pStyle w:val="Normlnweb"/>
              <w:spacing w:before="120" w:beforeAutospacing="0" w:after="120" w:afterAutospacing="0"/>
              <w:jc w:val="center"/>
            </w:pPr>
            <w:r>
              <w:t>107</w:t>
            </w:r>
          </w:p>
        </w:tc>
        <w:tc>
          <w:tcPr>
            <w:tcW w:w="2303" w:type="dxa"/>
            <w:vAlign w:val="center"/>
          </w:tcPr>
          <w:p w:rsidR="00245547" w:rsidRPr="00B46164" w:rsidRDefault="006E6046" w:rsidP="00D50C21">
            <w:pPr>
              <w:pStyle w:val="Normlnweb"/>
              <w:spacing w:before="120" w:beforeAutospacing="0" w:after="120" w:afterAutospacing="0"/>
              <w:jc w:val="center"/>
              <w:rPr>
                <w:b/>
              </w:rPr>
            </w:pPr>
            <w:r w:rsidRPr="00B46164">
              <w:rPr>
                <w:b/>
              </w:rPr>
              <w:t>+</w:t>
            </w:r>
            <w:r w:rsidR="00245547" w:rsidRPr="00B46164">
              <w:rPr>
                <w:b/>
              </w:rPr>
              <w:t>4</w:t>
            </w:r>
          </w:p>
        </w:tc>
      </w:tr>
      <w:tr w:rsidR="00245547" w:rsidTr="00D50C21">
        <w:tc>
          <w:tcPr>
            <w:tcW w:w="2303" w:type="dxa"/>
            <w:shd w:val="clear" w:color="auto" w:fill="C6D9F1" w:themeFill="text2" w:themeFillTint="33"/>
            <w:vAlign w:val="center"/>
          </w:tcPr>
          <w:p w:rsidR="00245547" w:rsidRPr="00D50C21" w:rsidRDefault="00245547" w:rsidP="00D50C21">
            <w:pPr>
              <w:pStyle w:val="Normlnweb"/>
              <w:spacing w:before="120" w:beforeAutospacing="0" w:after="120" w:afterAutospacing="0"/>
              <w:jc w:val="center"/>
              <w:rPr>
                <w:b/>
              </w:rPr>
            </w:pPr>
            <w:r w:rsidRPr="00D50C21">
              <w:rPr>
                <w:b/>
              </w:rPr>
              <w:t>úmyslné ublížení na zdraví</w:t>
            </w:r>
          </w:p>
        </w:tc>
        <w:tc>
          <w:tcPr>
            <w:tcW w:w="2303" w:type="dxa"/>
            <w:vAlign w:val="center"/>
          </w:tcPr>
          <w:p w:rsidR="00245547" w:rsidRDefault="00245547" w:rsidP="00D50C21">
            <w:pPr>
              <w:pStyle w:val="Normlnweb"/>
              <w:spacing w:before="120" w:beforeAutospacing="0" w:after="120" w:afterAutospacing="0"/>
              <w:jc w:val="center"/>
            </w:pPr>
            <w:r>
              <w:t>270</w:t>
            </w:r>
          </w:p>
        </w:tc>
        <w:tc>
          <w:tcPr>
            <w:tcW w:w="2303" w:type="dxa"/>
            <w:vAlign w:val="center"/>
          </w:tcPr>
          <w:p w:rsidR="00245547" w:rsidRDefault="00245547" w:rsidP="00D50C21">
            <w:pPr>
              <w:pStyle w:val="Normlnweb"/>
              <w:spacing w:before="120" w:beforeAutospacing="0" w:after="120" w:afterAutospacing="0"/>
              <w:jc w:val="center"/>
            </w:pPr>
            <w:r>
              <w:t>293</w:t>
            </w:r>
          </w:p>
        </w:tc>
        <w:tc>
          <w:tcPr>
            <w:tcW w:w="2303" w:type="dxa"/>
            <w:vAlign w:val="center"/>
          </w:tcPr>
          <w:p w:rsidR="00245547" w:rsidRPr="00B46164" w:rsidRDefault="00245547" w:rsidP="00D50C21">
            <w:pPr>
              <w:pStyle w:val="Normlnweb"/>
              <w:spacing w:before="120" w:beforeAutospacing="0" w:after="120" w:afterAutospacing="0"/>
              <w:jc w:val="center"/>
              <w:rPr>
                <w:b/>
                <w:color w:val="FF0000"/>
              </w:rPr>
            </w:pPr>
            <w:r w:rsidRPr="00B46164">
              <w:rPr>
                <w:b/>
                <w:color w:val="FF0000"/>
              </w:rPr>
              <w:t>-23</w:t>
            </w:r>
          </w:p>
        </w:tc>
      </w:tr>
      <w:tr w:rsidR="00245547" w:rsidTr="00D50C21">
        <w:tc>
          <w:tcPr>
            <w:tcW w:w="2303" w:type="dxa"/>
            <w:shd w:val="clear" w:color="auto" w:fill="C6D9F1" w:themeFill="text2" w:themeFillTint="33"/>
            <w:vAlign w:val="center"/>
          </w:tcPr>
          <w:p w:rsidR="00245547" w:rsidRPr="00D50C21" w:rsidRDefault="00245547" w:rsidP="00D50C21">
            <w:pPr>
              <w:pStyle w:val="Normlnweb"/>
              <w:spacing w:before="120" w:beforeAutospacing="0" w:after="120" w:afterAutospacing="0"/>
              <w:jc w:val="center"/>
              <w:rPr>
                <w:b/>
              </w:rPr>
            </w:pPr>
            <w:r w:rsidRPr="00D50C21">
              <w:rPr>
                <w:b/>
              </w:rPr>
              <w:t>nebezpečné vyhrožování</w:t>
            </w:r>
          </w:p>
        </w:tc>
        <w:tc>
          <w:tcPr>
            <w:tcW w:w="2303" w:type="dxa"/>
            <w:vAlign w:val="center"/>
          </w:tcPr>
          <w:p w:rsidR="00245547" w:rsidRDefault="00245547" w:rsidP="00D50C21">
            <w:pPr>
              <w:pStyle w:val="Normlnweb"/>
              <w:spacing w:before="120" w:beforeAutospacing="0" w:after="120" w:afterAutospacing="0"/>
              <w:jc w:val="center"/>
            </w:pPr>
            <w:r>
              <w:t>120</w:t>
            </w:r>
          </w:p>
        </w:tc>
        <w:tc>
          <w:tcPr>
            <w:tcW w:w="2303" w:type="dxa"/>
            <w:vAlign w:val="center"/>
          </w:tcPr>
          <w:p w:rsidR="00245547" w:rsidRDefault="00245547" w:rsidP="00D50C21">
            <w:pPr>
              <w:pStyle w:val="Normlnweb"/>
              <w:spacing w:before="120" w:beforeAutospacing="0" w:after="120" w:afterAutospacing="0"/>
              <w:jc w:val="center"/>
            </w:pPr>
            <w:r>
              <w:t>142</w:t>
            </w:r>
          </w:p>
        </w:tc>
        <w:tc>
          <w:tcPr>
            <w:tcW w:w="2303" w:type="dxa"/>
            <w:vAlign w:val="center"/>
          </w:tcPr>
          <w:p w:rsidR="00245547" w:rsidRPr="00B46164" w:rsidRDefault="00245547" w:rsidP="00D50C21">
            <w:pPr>
              <w:pStyle w:val="Normlnweb"/>
              <w:spacing w:before="120" w:beforeAutospacing="0" w:after="120" w:afterAutospacing="0"/>
              <w:jc w:val="center"/>
              <w:rPr>
                <w:b/>
                <w:color w:val="FF0000"/>
              </w:rPr>
            </w:pPr>
            <w:r w:rsidRPr="00B46164">
              <w:rPr>
                <w:b/>
                <w:color w:val="FF0000"/>
              </w:rPr>
              <w:t>-22</w:t>
            </w:r>
          </w:p>
        </w:tc>
      </w:tr>
      <w:tr w:rsidR="00245547" w:rsidTr="00D50C21">
        <w:tc>
          <w:tcPr>
            <w:tcW w:w="2303" w:type="dxa"/>
            <w:shd w:val="clear" w:color="auto" w:fill="C6D9F1" w:themeFill="text2" w:themeFillTint="33"/>
            <w:vAlign w:val="center"/>
          </w:tcPr>
          <w:p w:rsidR="00245547" w:rsidRPr="00D50C21" w:rsidRDefault="00245547" w:rsidP="00D50C21">
            <w:pPr>
              <w:pStyle w:val="Normlnweb"/>
              <w:spacing w:before="120" w:beforeAutospacing="0" w:after="120" w:afterAutospacing="0"/>
              <w:jc w:val="center"/>
              <w:rPr>
                <w:b/>
              </w:rPr>
            </w:pPr>
            <w:r w:rsidRPr="00D50C21">
              <w:rPr>
                <w:b/>
              </w:rPr>
              <w:t>vydírání</w:t>
            </w:r>
          </w:p>
        </w:tc>
        <w:tc>
          <w:tcPr>
            <w:tcW w:w="2303" w:type="dxa"/>
            <w:vAlign w:val="center"/>
          </w:tcPr>
          <w:p w:rsidR="00245547" w:rsidRDefault="00245547" w:rsidP="00D50C21">
            <w:pPr>
              <w:pStyle w:val="Normlnweb"/>
              <w:spacing w:before="120" w:beforeAutospacing="0" w:after="120" w:afterAutospacing="0"/>
              <w:jc w:val="center"/>
            </w:pPr>
            <w:r>
              <w:t>55</w:t>
            </w:r>
          </w:p>
        </w:tc>
        <w:tc>
          <w:tcPr>
            <w:tcW w:w="2303" w:type="dxa"/>
            <w:vAlign w:val="center"/>
          </w:tcPr>
          <w:p w:rsidR="00245547" w:rsidRDefault="00245547" w:rsidP="00D50C21">
            <w:pPr>
              <w:pStyle w:val="Normlnweb"/>
              <w:spacing w:before="120" w:beforeAutospacing="0" w:after="120" w:afterAutospacing="0"/>
              <w:jc w:val="center"/>
            </w:pPr>
            <w:r>
              <w:t>92</w:t>
            </w:r>
          </w:p>
        </w:tc>
        <w:tc>
          <w:tcPr>
            <w:tcW w:w="2303" w:type="dxa"/>
            <w:vAlign w:val="center"/>
          </w:tcPr>
          <w:p w:rsidR="00245547" w:rsidRPr="00B46164" w:rsidRDefault="00245547" w:rsidP="00D50C21">
            <w:pPr>
              <w:pStyle w:val="Normlnweb"/>
              <w:spacing w:before="120" w:beforeAutospacing="0" w:after="120" w:afterAutospacing="0"/>
              <w:jc w:val="center"/>
              <w:rPr>
                <w:b/>
                <w:color w:val="FF0000"/>
              </w:rPr>
            </w:pPr>
            <w:r w:rsidRPr="00B46164">
              <w:rPr>
                <w:b/>
                <w:color w:val="FF0000"/>
              </w:rPr>
              <w:t>-37</w:t>
            </w:r>
          </w:p>
        </w:tc>
      </w:tr>
      <w:tr w:rsidR="00245547" w:rsidTr="00D50C21">
        <w:tc>
          <w:tcPr>
            <w:tcW w:w="2303" w:type="dxa"/>
            <w:shd w:val="clear" w:color="auto" w:fill="C6D9F1" w:themeFill="text2" w:themeFillTint="33"/>
            <w:vAlign w:val="center"/>
          </w:tcPr>
          <w:p w:rsidR="00245547" w:rsidRPr="00D50C21" w:rsidRDefault="00245547" w:rsidP="00D50C21">
            <w:pPr>
              <w:pStyle w:val="Normlnweb"/>
              <w:spacing w:before="120" w:beforeAutospacing="0" w:after="120" w:afterAutospacing="0"/>
              <w:jc w:val="center"/>
              <w:rPr>
                <w:b/>
              </w:rPr>
            </w:pPr>
            <w:r w:rsidRPr="00D50C21">
              <w:rPr>
                <w:b/>
              </w:rPr>
              <w:t>porušování domovní svobody</w:t>
            </w:r>
          </w:p>
        </w:tc>
        <w:tc>
          <w:tcPr>
            <w:tcW w:w="2303" w:type="dxa"/>
            <w:vAlign w:val="center"/>
          </w:tcPr>
          <w:p w:rsidR="00245547" w:rsidRDefault="00245547" w:rsidP="00D50C21">
            <w:pPr>
              <w:pStyle w:val="Normlnweb"/>
              <w:spacing w:before="120" w:beforeAutospacing="0" w:after="120" w:afterAutospacing="0"/>
              <w:jc w:val="center"/>
            </w:pPr>
            <w:r>
              <w:t>197</w:t>
            </w:r>
          </w:p>
        </w:tc>
        <w:tc>
          <w:tcPr>
            <w:tcW w:w="2303" w:type="dxa"/>
            <w:vAlign w:val="center"/>
          </w:tcPr>
          <w:p w:rsidR="00245547" w:rsidRDefault="00245547" w:rsidP="00D50C21">
            <w:pPr>
              <w:pStyle w:val="Normlnweb"/>
              <w:spacing w:before="120" w:beforeAutospacing="0" w:after="120" w:afterAutospacing="0"/>
              <w:jc w:val="center"/>
            </w:pPr>
            <w:r>
              <w:t>100</w:t>
            </w:r>
          </w:p>
        </w:tc>
        <w:tc>
          <w:tcPr>
            <w:tcW w:w="2303" w:type="dxa"/>
            <w:vAlign w:val="center"/>
          </w:tcPr>
          <w:p w:rsidR="00245547" w:rsidRPr="00B46164" w:rsidRDefault="00245547" w:rsidP="00D50C21">
            <w:pPr>
              <w:pStyle w:val="Normlnweb"/>
              <w:spacing w:before="120" w:beforeAutospacing="0" w:after="120" w:afterAutospacing="0"/>
              <w:jc w:val="center"/>
              <w:rPr>
                <w:b/>
              </w:rPr>
            </w:pPr>
            <w:r w:rsidRPr="00B46164">
              <w:rPr>
                <w:b/>
              </w:rPr>
              <w:t>+97</w:t>
            </w:r>
          </w:p>
        </w:tc>
      </w:tr>
      <w:tr w:rsidR="00245547" w:rsidTr="00D50C21">
        <w:tc>
          <w:tcPr>
            <w:tcW w:w="2303" w:type="dxa"/>
            <w:shd w:val="clear" w:color="auto" w:fill="C6D9F1" w:themeFill="text2" w:themeFillTint="33"/>
            <w:vAlign w:val="center"/>
          </w:tcPr>
          <w:p w:rsidR="00245547" w:rsidRPr="00D50C21" w:rsidRDefault="00245547" w:rsidP="00D50C21">
            <w:pPr>
              <w:pStyle w:val="Normlnweb"/>
              <w:spacing w:before="120" w:beforeAutospacing="0" w:after="120" w:afterAutospacing="0"/>
              <w:jc w:val="center"/>
              <w:rPr>
                <w:b/>
              </w:rPr>
            </w:pPr>
            <w:r w:rsidRPr="00D50C21">
              <w:rPr>
                <w:b/>
              </w:rPr>
              <w:t>znásilnění</w:t>
            </w:r>
          </w:p>
        </w:tc>
        <w:tc>
          <w:tcPr>
            <w:tcW w:w="2303" w:type="dxa"/>
            <w:vAlign w:val="center"/>
          </w:tcPr>
          <w:p w:rsidR="00245547" w:rsidRDefault="00245547" w:rsidP="00D50C21">
            <w:pPr>
              <w:pStyle w:val="Normlnweb"/>
              <w:spacing w:before="120" w:beforeAutospacing="0" w:after="120" w:afterAutospacing="0"/>
              <w:jc w:val="center"/>
            </w:pPr>
            <w:r>
              <w:t>34</w:t>
            </w:r>
          </w:p>
        </w:tc>
        <w:tc>
          <w:tcPr>
            <w:tcW w:w="2303" w:type="dxa"/>
            <w:vAlign w:val="center"/>
          </w:tcPr>
          <w:p w:rsidR="00245547" w:rsidRDefault="00245547" w:rsidP="00D50C21">
            <w:pPr>
              <w:pStyle w:val="Normlnweb"/>
              <w:spacing w:before="120" w:beforeAutospacing="0" w:after="120" w:afterAutospacing="0"/>
              <w:jc w:val="center"/>
            </w:pPr>
            <w:r>
              <w:t>34</w:t>
            </w:r>
          </w:p>
        </w:tc>
        <w:tc>
          <w:tcPr>
            <w:tcW w:w="2303" w:type="dxa"/>
            <w:vAlign w:val="center"/>
          </w:tcPr>
          <w:p w:rsidR="00245547" w:rsidRPr="00B46164" w:rsidRDefault="006E6046" w:rsidP="00D50C21">
            <w:pPr>
              <w:pStyle w:val="Normlnweb"/>
              <w:spacing w:before="120" w:beforeAutospacing="0" w:after="120" w:afterAutospacing="0"/>
              <w:jc w:val="center"/>
              <w:rPr>
                <w:b/>
              </w:rPr>
            </w:pPr>
            <w:r w:rsidRPr="00B46164">
              <w:rPr>
                <w:b/>
              </w:rPr>
              <w:t>0</w:t>
            </w:r>
          </w:p>
        </w:tc>
      </w:tr>
      <w:tr w:rsidR="00245547" w:rsidTr="00D50C21">
        <w:tc>
          <w:tcPr>
            <w:tcW w:w="2303" w:type="dxa"/>
            <w:shd w:val="clear" w:color="auto" w:fill="C6D9F1" w:themeFill="text2" w:themeFillTint="33"/>
            <w:vAlign w:val="center"/>
          </w:tcPr>
          <w:p w:rsidR="00245547" w:rsidRPr="00D50C21" w:rsidRDefault="00245547" w:rsidP="00D50C21">
            <w:pPr>
              <w:pStyle w:val="Normlnweb"/>
              <w:spacing w:before="120" w:beforeAutospacing="0" w:after="120" w:afterAutospacing="0"/>
              <w:jc w:val="center"/>
              <w:rPr>
                <w:b/>
              </w:rPr>
            </w:pPr>
            <w:r w:rsidRPr="00D50C21">
              <w:rPr>
                <w:b/>
              </w:rPr>
              <w:t>pohlavní zneužívání</w:t>
            </w:r>
          </w:p>
        </w:tc>
        <w:tc>
          <w:tcPr>
            <w:tcW w:w="2303" w:type="dxa"/>
            <w:vAlign w:val="center"/>
          </w:tcPr>
          <w:p w:rsidR="00245547" w:rsidRDefault="00245547" w:rsidP="00D50C21">
            <w:pPr>
              <w:pStyle w:val="Normlnweb"/>
              <w:spacing w:before="120" w:beforeAutospacing="0" w:after="120" w:afterAutospacing="0"/>
              <w:jc w:val="center"/>
            </w:pPr>
            <w:r>
              <w:t>41</w:t>
            </w:r>
          </w:p>
        </w:tc>
        <w:tc>
          <w:tcPr>
            <w:tcW w:w="2303" w:type="dxa"/>
            <w:vAlign w:val="center"/>
          </w:tcPr>
          <w:p w:rsidR="00245547" w:rsidRDefault="00245547" w:rsidP="00D50C21">
            <w:pPr>
              <w:pStyle w:val="Normlnweb"/>
              <w:spacing w:before="120" w:beforeAutospacing="0" w:after="120" w:afterAutospacing="0"/>
              <w:jc w:val="center"/>
            </w:pPr>
            <w:r>
              <w:t>35</w:t>
            </w:r>
          </w:p>
        </w:tc>
        <w:tc>
          <w:tcPr>
            <w:tcW w:w="2303" w:type="dxa"/>
            <w:vAlign w:val="center"/>
          </w:tcPr>
          <w:p w:rsidR="00245547" w:rsidRPr="00B46164" w:rsidRDefault="006E6046" w:rsidP="00D50C21">
            <w:pPr>
              <w:pStyle w:val="Normlnweb"/>
              <w:spacing w:before="120" w:beforeAutospacing="0" w:after="120" w:afterAutospacing="0"/>
              <w:jc w:val="center"/>
              <w:rPr>
                <w:b/>
              </w:rPr>
            </w:pPr>
            <w:r w:rsidRPr="00B46164">
              <w:rPr>
                <w:b/>
              </w:rPr>
              <w:t>+6</w:t>
            </w:r>
          </w:p>
        </w:tc>
      </w:tr>
    </w:tbl>
    <w:p w:rsidR="006E6046" w:rsidRDefault="00DC6E87" w:rsidP="00DC6E87">
      <w:pPr>
        <w:pStyle w:val="Normlnweb"/>
      </w:pPr>
      <w:r>
        <w:t> </w:t>
      </w:r>
    </w:p>
    <w:p w:rsidR="006E6046" w:rsidRPr="00DC4B32" w:rsidRDefault="006E6046" w:rsidP="00DC6E87">
      <w:pPr>
        <w:pStyle w:val="Normlnweb"/>
        <w:rPr>
          <w:b/>
        </w:rPr>
      </w:pPr>
      <w:r w:rsidRPr="00DC4B32">
        <w:rPr>
          <w:b/>
        </w:rPr>
        <w:t xml:space="preserve">Drogová kriminalita </w:t>
      </w:r>
    </w:p>
    <w:p w:rsidR="00475DD4" w:rsidRDefault="00DC4B32" w:rsidP="00DC4B32">
      <w:pPr>
        <w:pStyle w:val="Normlnweb"/>
        <w:jc w:val="both"/>
      </w:pPr>
      <w:r>
        <w:lastRenderedPageBreak/>
        <w:t xml:space="preserve">     </w:t>
      </w:r>
      <w:r w:rsidR="006E6046">
        <w:t>V souvislosti s drogovou problematikou bylo v roce 2016 zaevidováno 215 trestných činů (v roce 2015 celkem 222 přípa</w:t>
      </w:r>
      <w:r w:rsidR="008360B0">
        <w:t xml:space="preserve">dů). V roce 2016 bylo v rámci krajského ředitelství odhaleno ve spolupráci s územními odbory a městským ředitelstvím celkem 39 </w:t>
      </w:r>
      <w:proofErr w:type="spellStart"/>
      <w:r w:rsidR="008360B0">
        <w:t>indoor</w:t>
      </w:r>
      <w:proofErr w:type="spellEnd"/>
      <w:r w:rsidR="008360B0">
        <w:t xml:space="preserve"> pěstíren konopí, 9 varen metamfetaminu. Drogová trestná činnost je v Plzeňském kraji zhruba na úrovni roku 2</w:t>
      </w:r>
      <w:r w:rsidR="00D851AC">
        <w:t>015, kdy bylo odhaleno 31 pěstíren konopí a 7 varen metamfetaminu.</w:t>
      </w:r>
      <w:r>
        <w:t xml:space="preserve"> V loňském roce se kriminalistům krajského ředitelství a</w:t>
      </w:r>
      <w:r w:rsidR="00B034B0">
        <w:t xml:space="preserve"> územního odboru Plzeň-venkov</w:t>
      </w:r>
      <w:r>
        <w:t xml:space="preserve"> na poli drogové kriminality podařilo zrealizovat mimořádně rozsáhlou operaci pod názvem AVARUS. Bylo zahájeno trestní stíhání celkem šesti osob, kdy tři osoby jsou stíhány vazebně. </w:t>
      </w:r>
    </w:p>
    <w:p w:rsidR="006E6046" w:rsidRDefault="00DC4B32" w:rsidP="00DC4B32">
      <w:pPr>
        <w:pStyle w:val="Normlnweb"/>
        <w:jc w:val="both"/>
      </w:pPr>
      <w:r>
        <w:t xml:space="preserve">Při samotné realizaci bylo provedeno 27 domovních prohlídek a prohlídek jiných prosto. Podařilo se zajistit 2500 g vysoce kvalitního kokainu, 5 </w:t>
      </w:r>
      <w:proofErr w:type="spellStart"/>
      <w:r>
        <w:t>indoor</w:t>
      </w:r>
      <w:proofErr w:type="spellEnd"/>
      <w:r>
        <w:t xml:space="preserve"> pěstíren konopí a několik kilogramů sušiny marihuany. Kriminalisté při této operaci mimo jiné zajistili majetek, který přesahuje hodnotu několik desítek miliónů korun.</w:t>
      </w:r>
    </w:p>
    <w:tbl>
      <w:tblPr>
        <w:tblStyle w:val="Mkatabulky"/>
        <w:tblW w:w="0" w:type="auto"/>
        <w:tblLook w:val="04A0" w:firstRow="1" w:lastRow="0" w:firstColumn="1" w:lastColumn="0" w:noHBand="0" w:noVBand="1"/>
      </w:tblPr>
      <w:tblGrid>
        <w:gridCol w:w="4815"/>
        <w:gridCol w:w="850"/>
        <w:gridCol w:w="851"/>
        <w:gridCol w:w="2546"/>
      </w:tblGrid>
      <w:tr w:rsidR="00B52688" w:rsidTr="00B52688">
        <w:tc>
          <w:tcPr>
            <w:tcW w:w="4815" w:type="dxa"/>
            <w:shd w:val="clear" w:color="auto" w:fill="C6D9F1" w:themeFill="text2" w:themeFillTint="33"/>
            <w:vAlign w:val="center"/>
          </w:tcPr>
          <w:p w:rsidR="006E6046" w:rsidRPr="00D50C21" w:rsidRDefault="00D50C21" w:rsidP="00D50C21">
            <w:pPr>
              <w:pStyle w:val="Normlnweb"/>
              <w:spacing w:before="120" w:beforeAutospacing="0" w:after="120" w:afterAutospacing="0"/>
              <w:jc w:val="center"/>
              <w:rPr>
                <w:b/>
              </w:rPr>
            </w:pPr>
            <w:r>
              <w:rPr>
                <w:b/>
              </w:rPr>
              <w:t>Trestný čin</w:t>
            </w:r>
          </w:p>
        </w:tc>
        <w:tc>
          <w:tcPr>
            <w:tcW w:w="850" w:type="dxa"/>
            <w:shd w:val="clear" w:color="auto" w:fill="C6D9F1" w:themeFill="text2" w:themeFillTint="33"/>
            <w:vAlign w:val="center"/>
          </w:tcPr>
          <w:p w:rsidR="006E6046" w:rsidRPr="00D50C21" w:rsidRDefault="00D50C21" w:rsidP="00D50C21">
            <w:pPr>
              <w:pStyle w:val="Normlnweb"/>
              <w:spacing w:before="120" w:beforeAutospacing="0" w:after="120" w:afterAutospacing="0"/>
              <w:jc w:val="center"/>
              <w:rPr>
                <w:b/>
              </w:rPr>
            </w:pPr>
            <w:r w:rsidRPr="00D50C21">
              <w:rPr>
                <w:b/>
              </w:rPr>
              <w:t>r</w:t>
            </w:r>
            <w:r w:rsidR="006E6046" w:rsidRPr="00D50C21">
              <w:rPr>
                <w:b/>
              </w:rPr>
              <w:t>ok 2016</w:t>
            </w:r>
          </w:p>
        </w:tc>
        <w:tc>
          <w:tcPr>
            <w:tcW w:w="851" w:type="dxa"/>
            <w:shd w:val="clear" w:color="auto" w:fill="C6D9F1" w:themeFill="text2" w:themeFillTint="33"/>
            <w:vAlign w:val="center"/>
          </w:tcPr>
          <w:p w:rsidR="006E6046" w:rsidRPr="00D50C21" w:rsidRDefault="00D50C21" w:rsidP="00D50C21">
            <w:pPr>
              <w:pStyle w:val="Normlnweb"/>
              <w:spacing w:before="120" w:beforeAutospacing="0" w:after="120" w:afterAutospacing="0"/>
              <w:jc w:val="center"/>
              <w:rPr>
                <w:b/>
              </w:rPr>
            </w:pPr>
            <w:r w:rsidRPr="00D50C21">
              <w:rPr>
                <w:b/>
              </w:rPr>
              <w:t>r</w:t>
            </w:r>
            <w:r w:rsidR="006E6046" w:rsidRPr="00D50C21">
              <w:rPr>
                <w:b/>
              </w:rPr>
              <w:t>ok 2015</w:t>
            </w:r>
          </w:p>
        </w:tc>
        <w:tc>
          <w:tcPr>
            <w:tcW w:w="2546" w:type="dxa"/>
            <w:shd w:val="clear" w:color="auto" w:fill="C6D9F1" w:themeFill="text2" w:themeFillTint="33"/>
            <w:vAlign w:val="center"/>
          </w:tcPr>
          <w:p w:rsidR="006E6046" w:rsidRPr="00D50C21" w:rsidRDefault="00D50C21" w:rsidP="00D50C21">
            <w:pPr>
              <w:pStyle w:val="Normlnweb"/>
              <w:spacing w:before="120" w:beforeAutospacing="0" w:after="120" w:afterAutospacing="0"/>
              <w:jc w:val="center"/>
              <w:rPr>
                <w:b/>
              </w:rPr>
            </w:pPr>
            <w:r w:rsidRPr="00D50C21">
              <w:rPr>
                <w:b/>
              </w:rPr>
              <w:t>s</w:t>
            </w:r>
            <w:r w:rsidR="006E6046" w:rsidRPr="00D50C21">
              <w:rPr>
                <w:b/>
              </w:rPr>
              <w:t>rovnání s rokem 2016</w:t>
            </w:r>
          </w:p>
        </w:tc>
      </w:tr>
      <w:tr w:rsidR="00B52688" w:rsidTr="00B52688">
        <w:tc>
          <w:tcPr>
            <w:tcW w:w="4815" w:type="dxa"/>
            <w:shd w:val="clear" w:color="auto" w:fill="C6D9F1" w:themeFill="text2" w:themeFillTint="33"/>
            <w:vAlign w:val="center"/>
          </w:tcPr>
          <w:p w:rsidR="006E6046" w:rsidRPr="00D50C21" w:rsidRDefault="006E6046" w:rsidP="00B52688">
            <w:pPr>
              <w:pStyle w:val="Normlnweb"/>
              <w:spacing w:before="120" w:beforeAutospacing="0" w:after="120" w:afterAutospacing="0"/>
              <w:jc w:val="center"/>
              <w:rPr>
                <w:b/>
              </w:rPr>
            </w:pPr>
            <w:r w:rsidRPr="00D50C21">
              <w:rPr>
                <w:b/>
              </w:rPr>
              <w:t xml:space="preserve">Nedovolená výroba a </w:t>
            </w:r>
            <w:r w:rsidR="00B52688">
              <w:rPr>
                <w:b/>
              </w:rPr>
              <w:t>jiné nakládání s omamnými a psychotropními látkami a s jedy (§ 283 TZ)</w:t>
            </w:r>
          </w:p>
        </w:tc>
        <w:tc>
          <w:tcPr>
            <w:tcW w:w="850" w:type="dxa"/>
            <w:vAlign w:val="center"/>
          </w:tcPr>
          <w:p w:rsidR="006E6046" w:rsidRDefault="00B52688" w:rsidP="00D50C21">
            <w:pPr>
              <w:pStyle w:val="Normlnweb"/>
              <w:spacing w:before="120" w:beforeAutospacing="0" w:after="120" w:afterAutospacing="0"/>
              <w:jc w:val="center"/>
            </w:pPr>
            <w:r>
              <w:t>150</w:t>
            </w:r>
          </w:p>
        </w:tc>
        <w:tc>
          <w:tcPr>
            <w:tcW w:w="851" w:type="dxa"/>
            <w:vAlign w:val="center"/>
          </w:tcPr>
          <w:p w:rsidR="006E6046" w:rsidRDefault="00B52688" w:rsidP="00D50C21">
            <w:pPr>
              <w:pStyle w:val="Normlnweb"/>
              <w:spacing w:before="120" w:beforeAutospacing="0" w:after="120" w:afterAutospacing="0"/>
              <w:jc w:val="center"/>
            </w:pPr>
            <w:r>
              <w:t>157</w:t>
            </w:r>
          </w:p>
        </w:tc>
        <w:tc>
          <w:tcPr>
            <w:tcW w:w="2546" w:type="dxa"/>
            <w:vAlign w:val="center"/>
          </w:tcPr>
          <w:p w:rsidR="006E6046" w:rsidRPr="00B46164" w:rsidRDefault="00B52688" w:rsidP="00D50C21">
            <w:pPr>
              <w:pStyle w:val="Normlnweb"/>
              <w:spacing w:before="120" w:beforeAutospacing="0" w:after="120" w:afterAutospacing="0"/>
              <w:jc w:val="center"/>
              <w:rPr>
                <w:b/>
                <w:color w:val="FF0000"/>
              </w:rPr>
            </w:pPr>
            <w:r w:rsidRPr="00B46164">
              <w:rPr>
                <w:b/>
                <w:color w:val="FF0000"/>
              </w:rPr>
              <w:t>-7</w:t>
            </w:r>
          </w:p>
        </w:tc>
      </w:tr>
      <w:tr w:rsidR="00B52688" w:rsidTr="00B52688">
        <w:tc>
          <w:tcPr>
            <w:tcW w:w="4815" w:type="dxa"/>
            <w:shd w:val="clear" w:color="auto" w:fill="C6D9F1" w:themeFill="text2" w:themeFillTint="33"/>
            <w:vAlign w:val="center"/>
          </w:tcPr>
          <w:p w:rsidR="006E6046" w:rsidRPr="00D50C21" w:rsidRDefault="006E6046" w:rsidP="00D50C21">
            <w:pPr>
              <w:pStyle w:val="Normlnweb"/>
              <w:spacing w:before="120" w:beforeAutospacing="0" w:after="120" w:afterAutospacing="0"/>
              <w:jc w:val="center"/>
              <w:rPr>
                <w:b/>
              </w:rPr>
            </w:pPr>
            <w:r w:rsidRPr="00D50C21">
              <w:rPr>
                <w:b/>
              </w:rPr>
              <w:t>Šíření toxikomanie</w:t>
            </w:r>
            <w:r w:rsidR="00B52688">
              <w:rPr>
                <w:b/>
              </w:rPr>
              <w:t xml:space="preserve"> (§ 287 TZ)</w:t>
            </w:r>
          </w:p>
        </w:tc>
        <w:tc>
          <w:tcPr>
            <w:tcW w:w="850" w:type="dxa"/>
            <w:vAlign w:val="center"/>
          </w:tcPr>
          <w:p w:rsidR="006E6046" w:rsidRDefault="006E6046" w:rsidP="00D50C21">
            <w:pPr>
              <w:pStyle w:val="Normlnweb"/>
              <w:spacing w:before="120" w:beforeAutospacing="0" w:after="120" w:afterAutospacing="0"/>
              <w:jc w:val="center"/>
            </w:pPr>
            <w:r>
              <w:t>4</w:t>
            </w:r>
          </w:p>
        </w:tc>
        <w:tc>
          <w:tcPr>
            <w:tcW w:w="851" w:type="dxa"/>
            <w:vAlign w:val="center"/>
          </w:tcPr>
          <w:p w:rsidR="006E6046" w:rsidRDefault="006E6046" w:rsidP="00D50C21">
            <w:pPr>
              <w:pStyle w:val="Normlnweb"/>
              <w:spacing w:before="120" w:beforeAutospacing="0" w:after="120" w:afterAutospacing="0"/>
              <w:jc w:val="center"/>
            </w:pPr>
            <w:r>
              <w:t>2</w:t>
            </w:r>
          </w:p>
        </w:tc>
        <w:tc>
          <w:tcPr>
            <w:tcW w:w="2546" w:type="dxa"/>
            <w:vAlign w:val="center"/>
          </w:tcPr>
          <w:p w:rsidR="006E6046" w:rsidRPr="00B46164" w:rsidRDefault="006E6046" w:rsidP="00D50C21">
            <w:pPr>
              <w:pStyle w:val="Normlnweb"/>
              <w:spacing w:before="120" w:beforeAutospacing="0" w:after="120" w:afterAutospacing="0"/>
              <w:jc w:val="center"/>
              <w:rPr>
                <w:b/>
              </w:rPr>
            </w:pPr>
            <w:r w:rsidRPr="00B46164">
              <w:rPr>
                <w:b/>
              </w:rPr>
              <w:t>+2</w:t>
            </w:r>
          </w:p>
        </w:tc>
      </w:tr>
      <w:tr w:rsidR="00B52688" w:rsidTr="00B52688">
        <w:tc>
          <w:tcPr>
            <w:tcW w:w="4815" w:type="dxa"/>
            <w:shd w:val="clear" w:color="auto" w:fill="C6D9F1" w:themeFill="text2" w:themeFillTint="33"/>
            <w:vAlign w:val="center"/>
          </w:tcPr>
          <w:p w:rsidR="006E6046" w:rsidRPr="00D50C21" w:rsidRDefault="006E6046" w:rsidP="00D50C21">
            <w:pPr>
              <w:pStyle w:val="Normlnweb"/>
              <w:spacing w:before="120" w:beforeAutospacing="0" w:after="120" w:afterAutospacing="0"/>
              <w:jc w:val="center"/>
              <w:rPr>
                <w:b/>
              </w:rPr>
            </w:pPr>
            <w:r w:rsidRPr="00D50C21">
              <w:rPr>
                <w:b/>
              </w:rPr>
              <w:t>Nedovolené pěstování rostlin obsahující OPL</w:t>
            </w:r>
            <w:r w:rsidR="006A589F">
              <w:rPr>
                <w:b/>
              </w:rPr>
              <w:t xml:space="preserve"> (§ 285</w:t>
            </w:r>
            <w:r w:rsidR="00B52688">
              <w:rPr>
                <w:b/>
              </w:rPr>
              <w:t xml:space="preserve"> TZ)</w:t>
            </w:r>
          </w:p>
        </w:tc>
        <w:tc>
          <w:tcPr>
            <w:tcW w:w="850" w:type="dxa"/>
            <w:vAlign w:val="center"/>
          </w:tcPr>
          <w:p w:rsidR="006E6046" w:rsidRDefault="006E6046" w:rsidP="00D50C21">
            <w:pPr>
              <w:pStyle w:val="Normlnweb"/>
              <w:spacing w:before="120" w:beforeAutospacing="0" w:after="120" w:afterAutospacing="0"/>
              <w:jc w:val="center"/>
            </w:pPr>
            <w:r>
              <w:t>11</w:t>
            </w:r>
          </w:p>
        </w:tc>
        <w:tc>
          <w:tcPr>
            <w:tcW w:w="851" w:type="dxa"/>
            <w:vAlign w:val="center"/>
          </w:tcPr>
          <w:p w:rsidR="006E6046" w:rsidRDefault="006E6046" w:rsidP="00D50C21">
            <w:pPr>
              <w:pStyle w:val="Normlnweb"/>
              <w:spacing w:before="120" w:beforeAutospacing="0" w:after="120" w:afterAutospacing="0"/>
              <w:jc w:val="center"/>
            </w:pPr>
            <w:r>
              <w:t>11</w:t>
            </w:r>
          </w:p>
        </w:tc>
        <w:tc>
          <w:tcPr>
            <w:tcW w:w="2546" w:type="dxa"/>
            <w:vAlign w:val="center"/>
          </w:tcPr>
          <w:p w:rsidR="006E6046" w:rsidRPr="00B46164" w:rsidRDefault="006E6046" w:rsidP="00D50C21">
            <w:pPr>
              <w:pStyle w:val="Normlnweb"/>
              <w:spacing w:before="120" w:beforeAutospacing="0" w:after="120" w:afterAutospacing="0"/>
              <w:jc w:val="center"/>
              <w:rPr>
                <w:b/>
              </w:rPr>
            </w:pPr>
            <w:r w:rsidRPr="00B46164">
              <w:rPr>
                <w:b/>
              </w:rPr>
              <w:t>0</w:t>
            </w:r>
          </w:p>
        </w:tc>
      </w:tr>
      <w:tr w:rsidR="00B52688" w:rsidTr="00B52688">
        <w:tc>
          <w:tcPr>
            <w:tcW w:w="4815" w:type="dxa"/>
            <w:shd w:val="clear" w:color="auto" w:fill="C6D9F1" w:themeFill="text2" w:themeFillTint="33"/>
            <w:vAlign w:val="center"/>
          </w:tcPr>
          <w:p w:rsidR="00B52688" w:rsidRPr="00D50C21" w:rsidRDefault="00B52688" w:rsidP="00D50C21">
            <w:pPr>
              <w:pStyle w:val="Normlnweb"/>
              <w:spacing w:before="120" w:beforeAutospacing="0" w:after="120" w:afterAutospacing="0"/>
              <w:jc w:val="center"/>
              <w:rPr>
                <w:b/>
              </w:rPr>
            </w:pPr>
            <w:r>
              <w:rPr>
                <w:b/>
              </w:rPr>
              <w:t>Přechovávání omamné a psychotropní látky a jedu (§ 284 TZ)</w:t>
            </w:r>
          </w:p>
        </w:tc>
        <w:tc>
          <w:tcPr>
            <w:tcW w:w="850" w:type="dxa"/>
            <w:vAlign w:val="center"/>
          </w:tcPr>
          <w:p w:rsidR="00B52688" w:rsidRDefault="00B52688" w:rsidP="00D50C21">
            <w:pPr>
              <w:pStyle w:val="Normlnweb"/>
              <w:spacing w:before="120" w:beforeAutospacing="0" w:after="120" w:afterAutospacing="0"/>
              <w:jc w:val="center"/>
            </w:pPr>
            <w:r>
              <w:t>44</w:t>
            </w:r>
          </w:p>
        </w:tc>
        <w:tc>
          <w:tcPr>
            <w:tcW w:w="851" w:type="dxa"/>
            <w:vAlign w:val="center"/>
          </w:tcPr>
          <w:p w:rsidR="00B52688" w:rsidRDefault="00B52688" w:rsidP="00D50C21">
            <w:pPr>
              <w:pStyle w:val="Normlnweb"/>
              <w:spacing w:before="120" w:beforeAutospacing="0" w:after="120" w:afterAutospacing="0"/>
              <w:jc w:val="center"/>
            </w:pPr>
            <w:r>
              <w:t>48</w:t>
            </w:r>
          </w:p>
        </w:tc>
        <w:tc>
          <w:tcPr>
            <w:tcW w:w="2546" w:type="dxa"/>
            <w:vAlign w:val="center"/>
          </w:tcPr>
          <w:p w:rsidR="00B52688" w:rsidRPr="00B46164" w:rsidRDefault="00B52688" w:rsidP="00D50C21">
            <w:pPr>
              <w:pStyle w:val="Normlnweb"/>
              <w:spacing w:before="120" w:beforeAutospacing="0" w:after="120" w:afterAutospacing="0"/>
              <w:jc w:val="center"/>
              <w:rPr>
                <w:b/>
              </w:rPr>
            </w:pPr>
            <w:r w:rsidRPr="00B46164">
              <w:rPr>
                <w:b/>
                <w:color w:val="FF0000"/>
              </w:rPr>
              <w:t>-4</w:t>
            </w:r>
          </w:p>
        </w:tc>
      </w:tr>
      <w:tr w:rsidR="00B52688" w:rsidTr="00B52688">
        <w:tc>
          <w:tcPr>
            <w:tcW w:w="4815" w:type="dxa"/>
            <w:shd w:val="clear" w:color="auto" w:fill="C6D9F1" w:themeFill="text2" w:themeFillTint="33"/>
            <w:vAlign w:val="center"/>
          </w:tcPr>
          <w:p w:rsidR="00B52688" w:rsidRPr="00D50C21" w:rsidRDefault="00B52688" w:rsidP="00D50C21">
            <w:pPr>
              <w:pStyle w:val="Normlnweb"/>
              <w:spacing w:before="120" w:beforeAutospacing="0" w:after="120" w:afterAutospacing="0"/>
              <w:jc w:val="center"/>
              <w:rPr>
                <w:b/>
              </w:rPr>
            </w:pPr>
            <w:r>
              <w:rPr>
                <w:b/>
              </w:rPr>
              <w:t>Výroba a držení předmětu k nedovolené výrobě omamné a psychotropní látky a jedu (§ 286 TZ)</w:t>
            </w:r>
          </w:p>
        </w:tc>
        <w:tc>
          <w:tcPr>
            <w:tcW w:w="850" w:type="dxa"/>
            <w:vAlign w:val="center"/>
          </w:tcPr>
          <w:p w:rsidR="00B52688" w:rsidRDefault="00B52688" w:rsidP="00D50C21">
            <w:pPr>
              <w:pStyle w:val="Normlnweb"/>
              <w:spacing w:before="120" w:beforeAutospacing="0" w:after="120" w:afterAutospacing="0"/>
              <w:jc w:val="center"/>
            </w:pPr>
            <w:r>
              <w:t>6</w:t>
            </w:r>
          </w:p>
        </w:tc>
        <w:tc>
          <w:tcPr>
            <w:tcW w:w="851" w:type="dxa"/>
            <w:vAlign w:val="center"/>
          </w:tcPr>
          <w:p w:rsidR="00B52688" w:rsidRDefault="00B52688" w:rsidP="00D50C21">
            <w:pPr>
              <w:pStyle w:val="Normlnweb"/>
              <w:spacing w:before="120" w:beforeAutospacing="0" w:after="120" w:afterAutospacing="0"/>
              <w:jc w:val="center"/>
            </w:pPr>
            <w:r>
              <w:t>4</w:t>
            </w:r>
          </w:p>
        </w:tc>
        <w:tc>
          <w:tcPr>
            <w:tcW w:w="2546" w:type="dxa"/>
            <w:vAlign w:val="center"/>
          </w:tcPr>
          <w:p w:rsidR="00B52688" w:rsidRPr="00B46164" w:rsidRDefault="00B52688" w:rsidP="00D50C21">
            <w:pPr>
              <w:pStyle w:val="Normlnweb"/>
              <w:spacing w:before="120" w:beforeAutospacing="0" w:after="120" w:afterAutospacing="0"/>
              <w:jc w:val="center"/>
              <w:rPr>
                <w:b/>
              </w:rPr>
            </w:pPr>
            <w:r w:rsidRPr="00B46164">
              <w:rPr>
                <w:b/>
              </w:rPr>
              <w:t>+2</w:t>
            </w:r>
          </w:p>
        </w:tc>
      </w:tr>
    </w:tbl>
    <w:p w:rsidR="00B52688" w:rsidRDefault="00B52688" w:rsidP="00DC6E87">
      <w:pPr>
        <w:pStyle w:val="Normlnweb"/>
        <w:rPr>
          <w:b/>
        </w:rPr>
      </w:pPr>
    </w:p>
    <w:p w:rsidR="006E6046" w:rsidRPr="00DC4B32" w:rsidRDefault="006E6046" w:rsidP="00DC6E87">
      <w:pPr>
        <w:pStyle w:val="Normlnweb"/>
        <w:rPr>
          <w:b/>
        </w:rPr>
      </w:pPr>
      <w:r w:rsidRPr="00DC4B32">
        <w:rPr>
          <w:b/>
        </w:rPr>
        <w:t>Ostatní trestná činnost</w:t>
      </w:r>
    </w:p>
    <w:p w:rsidR="00D50C21" w:rsidRDefault="006E406C" w:rsidP="00DC4B32">
      <w:pPr>
        <w:pStyle w:val="Normlnweb"/>
        <w:jc w:val="both"/>
      </w:pPr>
      <w:r>
        <w:t xml:space="preserve">     </w:t>
      </w:r>
      <w:r w:rsidR="006A589F">
        <w:t>Co se týká ostatní trestné činnosti, tak v loňském roce zapsali policisté do statistik celkem 1331 případů. Z vybraných ostatních trestných činů můžeme zmínit</w:t>
      </w:r>
      <w:r>
        <w:t xml:space="preserve"> například 595 trestných činů kvalifikovaných jako maření výkonu úředního rozhodnutí, ve srovnání s rokem 2015 je to o 45 případů méně (v roce 2015 - 640 případů). </w:t>
      </w:r>
      <w:r w:rsidR="003A4284">
        <w:t xml:space="preserve">Dále 206 </w:t>
      </w:r>
      <w:r w:rsidR="006A589F">
        <w:t>případů výtržnictví, což je o 28</w:t>
      </w:r>
      <w:r w:rsidR="003A4284">
        <w:t xml:space="preserve"> skutků více, než bylo v roce 2015.</w:t>
      </w:r>
    </w:p>
    <w:p w:rsidR="006E406C" w:rsidRDefault="006E406C" w:rsidP="00DC4B32">
      <w:pPr>
        <w:pStyle w:val="Normlnweb"/>
        <w:jc w:val="both"/>
      </w:pPr>
      <w:r>
        <w:t xml:space="preserve">     Mírný meziroční nárůst policisté zaevidovali v Plzeňském kraji u sprejerství. Těchto případů bylo v uplynulém roce zapsáno do policejních statistik 198, což je o 47 případů více než v roce 2015. </w:t>
      </w:r>
    </w:p>
    <w:tbl>
      <w:tblPr>
        <w:tblStyle w:val="Mkatabulky"/>
        <w:tblW w:w="0" w:type="auto"/>
        <w:jc w:val="center"/>
        <w:tblLook w:val="04A0" w:firstRow="1" w:lastRow="0" w:firstColumn="1" w:lastColumn="0" w:noHBand="0" w:noVBand="1"/>
      </w:tblPr>
      <w:tblGrid>
        <w:gridCol w:w="2276"/>
        <w:gridCol w:w="2258"/>
        <w:gridCol w:w="2258"/>
        <w:gridCol w:w="2270"/>
      </w:tblGrid>
      <w:tr w:rsidR="00905976" w:rsidTr="005D17F6">
        <w:trPr>
          <w:jc w:val="center"/>
        </w:trPr>
        <w:tc>
          <w:tcPr>
            <w:tcW w:w="2303" w:type="dxa"/>
            <w:shd w:val="clear" w:color="auto" w:fill="C6D9F1" w:themeFill="text2" w:themeFillTint="33"/>
            <w:vAlign w:val="center"/>
          </w:tcPr>
          <w:p w:rsidR="00905976" w:rsidRPr="006E27EB" w:rsidRDefault="00905976" w:rsidP="005D17F6">
            <w:pPr>
              <w:pStyle w:val="Normlnweb"/>
              <w:spacing w:before="120" w:beforeAutospacing="0" w:after="120" w:afterAutospacing="0"/>
              <w:jc w:val="center"/>
              <w:rPr>
                <w:b/>
              </w:rPr>
            </w:pPr>
            <w:r w:rsidRPr="006E27EB">
              <w:rPr>
                <w:b/>
              </w:rPr>
              <w:t>Trestný čin</w:t>
            </w:r>
          </w:p>
        </w:tc>
        <w:tc>
          <w:tcPr>
            <w:tcW w:w="2303" w:type="dxa"/>
            <w:shd w:val="clear" w:color="auto" w:fill="C6D9F1" w:themeFill="text2" w:themeFillTint="33"/>
            <w:vAlign w:val="center"/>
          </w:tcPr>
          <w:p w:rsidR="00905976" w:rsidRPr="006E27EB" w:rsidRDefault="00905976" w:rsidP="005D17F6">
            <w:pPr>
              <w:pStyle w:val="Normlnweb"/>
              <w:spacing w:before="120" w:beforeAutospacing="0" w:after="120" w:afterAutospacing="0"/>
              <w:jc w:val="center"/>
              <w:rPr>
                <w:b/>
              </w:rPr>
            </w:pPr>
            <w:r w:rsidRPr="006E27EB">
              <w:rPr>
                <w:b/>
              </w:rPr>
              <w:t>rok 2016</w:t>
            </w:r>
          </w:p>
        </w:tc>
        <w:tc>
          <w:tcPr>
            <w:tcW w:w="2303" w:type="dxa"/>
            <w:shd w:val="clear" w:color="auto" w:fill="C6D9F1" w:themeFill="text2" w:themeFillTint="33"/>
            <w:vAlign w:val="center"/>
          </w:tcPr>
          <w:p w:rsidR="00905976" w:rsidRPr="006E27EB" w:rsidRDefault="00905976" w:rsidP="005D17F6">
            <w:pPr>
              <w:pStyle w:val="Normlnweb"/>
              <w:spacing w:before="120" w:beforeAutospacing="0" w:after="120" w:afterAutospacing="0"/>
              <w:jc w:val="center"/>
              <w:rPr>
                <w:b/>
              </w:rPr>
            </w:pPr>
            <w:r w:rsidRPr="006E27EB">
              <w:rPr>
                <w:b/>
              </w:rPr>
              <w:t>rok 2015</w:t>
            </w:r>
          </w:p>
        </w:tc>
        <w:tc>
          <w:tcPr>
            <w:tcW w:w="2303" w:type="dxa"/>
            <w:shd w:val="clear" w:color="auto" w:fill="C6D9F1" w:themeFill="text2" w:themeFillTint="33"/>
            <w:vAlign w:val="center"/>
          </w:tcPr>
          <w:p w:rsidR="00905976" w:rsidRPr="006E27EB" w:rsidRDefault="00905976" w:rsidP="005D17F6">
            <w:pPr>
              <w:pStyle w:val="Normlnweb"/>
              <w:spacing w:before="120" w:beforeAutospacing="0" w:after="120" w:afterAutospacing="0"/>
              <w:jc w:val="center"/>
              <w:rPr>
                <w:b/>
              </w:rPr>
            </w:pPr>
            <w:r w:rsidRPr="006E27EB">
              <w:rPr>
                <w:b/>
              </w:rPr>
              <w:t>srovnání s rokem 2015</w:t>
            </w:r>
          </w:p>
        </w:tc>
      </w:tr>
      <w:tr w:rsidR="00905976" w:rsidTr="005D17F6">
        <w:trPr>
          <w:jc w:val="center"/>
        </w:trPr>
        <w:tc>
          <w:tcPr>
            <w:tcW w:w="2303" w:type="dxa"/>
            <w:shd w:val="clear" w:color="auto" w:fill="C6D9F1" w:themeFill="text2" w:themeFillTint="33"/>
            <w:vAlign w:val="center"/>
          </w:tcPr>
          <w:p w:rsidR="00905976" w:rsidRPr="005D17F6" w:rsidRDefault="003A4284" w:rsidP="005D17F6">
            <w:pPr>
              <w:pStyle w:val="Normlnweb"/>
              <w:spacing w:before="120" w:beforeAutospacing="0" w:after="120" w:afterAutospacing="0"/>
              <w:jc w:val="center"/>
              <w:rPr>
                <w:b/>
              </w:rPr>
            </w:pPr>
            <w:r w:rsidRPr="005D17F6">
              <w:rPr>
                <w:b/>
              </w:rPr>
              <w:t>m</w:t>
            </w:r>
            <w:r w:rsidR="00905976" w:rsidRPr="005D17F6">
              <w:rPr>
                <w:b/>
              </w:rPr>
              <w:t>aření výkonu úředního rozhodnutí</w:t>
            </w:r>
          </w:p>
        </w:tc>
        <w:tc>
          <w:tcPr>
            <w:tcW w:w="2303" w:type="dxa"/>
            <w:vAlign w:val="center"/>
          </w:tcPr>
          <w:p w:rsidR="00905976" w:rsidRDefault="003A4284" w:rsidP="005D17F6">
            <w:pPr>
              <w:pStyle w:val="Normlnweb"/>
              <w:spacing w:before="120" w:beforeAutospacing="0" w:after="120" w:afterAutospacing="0"/>
              <w:jc w:val="center"/>
            </w:pPr>
            <w:r>
              <w:t>595</w:t>
            </w:r>
          </w:p>
        </w:tc>
        <w:tc>
          <w:tcPr>
            <w:tcW w:w="2303" w:type="dxa"/>
            <w:vAlign w:val="center"/>
          </w:tcPr>
          <w:p w:rsidR="00905976" w:rsidRDefault="005D17F6" w:rsidP="005D17F6">
            <w:pPr>
              <w:pStyle w:val="Normlnweb"/>
              <w:spacing w:before="120" w:beforeAutospacing="0" w:after="120" w:afterAutospacing="0"/>
              <w:jc w:val="center"/>
            </w:pPr>
            <w:r>
              <w:t>640</w:t>
            </w:r>
          </w:p>
        </w:tc>
        <w:tc>
          <w:tcPr>
            <w:tcW w:w="2303" w:type="dxa"/>
            <w:vAlign w:val="center"/>
          </w:tcPr>
          <w:p w:rsidR="00905976" w:rsidRPr="00B46164" w:rsidRDefault="005D17F6" w:rsidP="005D17F6">
            <w:pPr>
              <w:pStyle w:val="Normlnweb"/>
              <w:spacing w:before="120" w:beforeAutospacing="0" w:after="120" w:afterAutospacing="0"/>
              <w:jc w:val="center"/>
              <w:rPr>
                <w:b/>
                <w:color w:val="FF0000"/>
              </w:rPr>
            </w:pPr>
            <w:r w:rsidRPr="00B46164">
              <w:rPr>
                <w:b/>
                <w:color w:val="FF0000"/>
              </w:rPr>
              <w:t>-45</w:t>
            </w:r>
          </w:p>
        </w:tc>
      </w:tr>
      <w:tr w:rsidR="00905976" w:rsidTr="005D17F6">
        <w:trPr>
          <w:jc w:val="center"/>
        </w:trPr>
        <w:tc>
          <w:tcPr>
            <w:tcW w:w="2303" w:type="dxa"/>
            <w:shd w:val="clear" w:color="auto" w:fill="C6D9F1" w:themeFill="text2" w:themeFillTint="33"/>
            <w:vAlign w:val="center"/>
          </w:tcPr>
          <w:p w:rsidR="00905976" w:rsidRPr="005D17F6" w:rsidRDefault="00905976" w:rsidP="005D17F6">
            <w:pPr>
              <w:pStyle w:val="Normlnweb"/>
              <w:spacing w:before="120" w:beforeAutospacing="0" w:after="120" w:afterAutospacing="0"/>
              <w:jc w:val="center"/>
              <w:rPr>
                <w:b/>
              </w:rPr>
            </w:pPr>
            <w:r w:rsidRPr="005D17F6">
              <w:rPr>
                <w:b/>
              </w:rPr>
              <w:t>sprejerství</w:t>
            </w:r>
          </w:p>
        </w:tc>
        <w:tc>
          <w:tcPr>
            <w:tcW w:w="2303" w:type="dxa"/>
            <w:vAlign w:val="center"/>
          </w:tcPr>
          <w:p w:rsidR="00905976" w:rsidRDefault="003A4284" w:rsidP="005D17F6">
            <w:pPr>
              <w:pStyle w:val="Normlnweb"/>
              <w:spacing w:before="120" w:beforeAutospacing="0" w:after="120" w:afterAutospacing="0"/>
              <w:jc w:val="center"/>
            </w:pPr>
            <w:r>
              <w:t>198</w:t>
            </w:r>
          </w:p>
        </w:tc>
        <w:tc>
          <w:tcPr>
            <w:tcW w:w="2303" w:type="dxa"/>
            <w:vAlign w:val="center"/>
          </w:tcPr>
          <w:p w:rsidR="00905976" w:rsidRDefault="005D17F6" w:rsidP="005D17F6">
            <w:pPr>
              <w:pStyle w:val="Normlnweb"/>
              <w:spacing w:before="120" w:beforeAutospacing="0" w:after="120" w:afterAutospacing="0"/>
              <w:jc w:val="center"/>
            </w:pPr>
            <w:r>
              <w:t>151</w:t>
            </w:r>
          </w:p>
        </w:tc>
        <w:tc>
          <w:tcPr>
            <w:tcW w:w="2303" w:type="dxa"/>
            <w:vAlign w:val="center"/>
          </w:tcPr>
          <w:p w:rsidR="00905976" w:rsidRPr="00B46164" w:rsidRDefault="005D17F6" w:rsidP="005D17F6">
            <w:pPr>
              <w:pStyle w:val="Normlnweb"/>
              <w:spacing w:before="120" w:beforeAutospacing="0" w:after="120" w:afterAutospacing="0"/>
              <w:jc w:val="center"/>
              <w:rPr>
                <w:b/>
              </w:rPr>
            </w:pPr>
            <w:r w:rsidRPr="00B46164">
              <w:rPr>
                <w:b/>
              </w:rPr>
              <w:t>+47</w:t>
            </w:r>
          </w:p>
        </w:tc>
      </w:tr>
      <w:tr w:rsidR="00905976" w:rsidTr="005D17F6">
        <w:trPr>
          <w:jc w:val="center"/>
        </w:trPr>
        <w:tc>
          <w:tcPr>
            <w:tcW w:w="2303" w:type="dxa"/>
            <w:shd w:val="clear" w:color="auto" w:fill="C6D9F1" w:themeFill="text2" w:themeFillTint="33"/>
            <w:vAlign w:val="center"/>
          </w:tcPr>
          <w:p w:rsidR="00905976" w:rsidRPr="005D17F6" w:rsidRDefault="003A4284" w:rsidP="005D17F6">
            <w:pPr>
              <w:pStyle w:val="Normlnweb"/>
              <w:spacing w:before="120" w:beforeAutospacing="0" w:after="120" w:afterAutospacing="0"/>
              <w:jc w:val="center"/>
              <w:rPr>
                <w:b/>
              </w:rPr>
            </w:pPr>
            <w:r w:rsidRPr="005D17F6">
              <w:rPr>
                <w:b/>
              </w:rPr>
              <w:t>výtržnictví</w:t>
            </w:r>
          </w:p>
        </w:tc>
        <w:tc>
          <w:tcPr>
            <w:tcW w:w="2303" w:type="dxa"/>
            <w:vAlign w:val="center"/>
          </w:tcPr>
          <w:p w:rsidR="00905976" w:rsidRDefault="006A589F" w:rsidP="005D17F6">
            <w:pPr>
              <w:pStyle w:val="Normlnweb"/>
              <w:spacing w:before="120" w:beforeAutospacing="0" w:after="120" w:afterAutospacing="0"/>
              <w:jc w:val="center"/>
            </w:pPr>
            <w:r>
              <w:t>206</w:t>
            </w:r>
          </w:p>
        </w:tc>
        <w:tc>
          <w:tcPr>
            <w:tcW w:w="2303" w:type="dxa"/>
            <w:vAlign w:val="center"/>
          </w:tcPr>
          <w:p w:rsidR="00905976" w:rsidRDefault="006A589F" w:rsidP="005D17F6">
            <w:pPr>
              <w:pStyle w:val="Normlnweb"/>
              <w:spacing w:before="120" w:beforeAutospacing="0" w:after="120" w:afterAutospacing="0"/>
              <w:jc w:val="center"/>
            </w:pPr>
            <w:r>
              <w:t>178</w:t>
            </w:r>
          </w:p>
        </w:tc>
        <w:tc>
          <w:tcPr>
            <w:tcW w:w="2303" w:type="dxa"/>
            <w:vAlign w:val="center"/>
          </w:tcPr>
          <w:p w:rsidR="00905976" w:rsidRPr="00B46164" w:rsidRDefault="005D17F6" w:rsidP="005D17F6">
            <w:pPr>
              <w:pStyle w:val="Normlnweb"/>
              <w:spacing w:before="120" w:beforeAutospacing="0" w:after="120" w:afterAutospacing="0"/>
              <w:jc w:val="center"/>
              <w:rPr>
                <w:b/>
              </w:rPr>
            </w:pPr>
            <w:r w:rsidRPr="00B46164">
              <w:rPr>
                <w:b/>
              </w:rPr>
              <w:t>+28</w:t>
            </w:r>
          </w:p>
        </w:tc>
      </w:tr>
    </w:tbl>
    <w:p w:rsidR="00905976" w:rsidRPr="00DC4B32" w:rsidRDefault="005D17F6" w:rsidP="006E406C">
      <w:pPr>
        <w:pStyle w:val="Normlnweb"/>
        <w:rPr>
          <w:b/>
        </w:rPr>
      </w:pPr>
      <w:r w:rsidRPr="00DC4B32">
        <w:rPr>
          <w:b/>
        </w:rPr>
        <w:t>Zbývající kriminalita</w:t>
      </w:r>
    </w:p>
    <w:p w:rsidR="005D17F6" w:rsidRDefault="005D17F6" w:rsidP="00DC4B32">
      <w:pPr>
        <w:pStyle w:val="Normlnweb"/>
        <w:jc w:val="both"/>
      </w:pPr>
      <w:r>
        <w:lastRenderedPageBreak/>
        <w:t xml:space="preserve">Ze zbývající kriminality policisté v loňském roce šetřili </w:t>
      </w:r>
      <w:r w:rsidR="00330F41">
        <w:t xml:space="preserve">celkem 1707 případů. Z uvedeného počtu můžeme zmínit </w:t>
      </w:r>
      <w:r>
        <w:t>například 633 případů ohrožení pod vlivem návykové látky a opilství, co</w:t>
      </w:r>
      <w:r w:rsidR="00D32E4C">
        <w:t>ž je o 108 případů více než</w:t>
      </w:r>
      <w:r>
        <w:t xml:space="preserve"> v roce 2015. Dále 495 případů zanedbání povinné výživy, což je o 102 případů méně</w:t>
      </w:r>
      <w:r w:rsidR="00D32E4C">
        <w:t xml:space="preserve"> než</w:t>
      </w:r>
      <w:r>
        <w:t xml:space="preserve"> v roce 2015.</w:t>
      </w:r>
    </w:p>
    <w:tbl>
      <w:tblPr>
        <w:tblStyle w:val="Mkatabulky"/>
        <w:tblW w:w="0" w:type="auto"/>
        <w:tblLook w:val="04A0" w:firstRow="1" w:lastRow="0" w:firstColumn="1" w:lastColumn="0" w:noHBand="0" w:noVBand="1"/>
      </w:tblPr>
      <w:tblGrid>
        <w:gridCol w:w="2274"/>
        <w:gridCol w:w="2259"/>
        <w:gridCol w:w="2259"/>
        <w:gridCol w:w="2270"/>
      </w:tblGrid>
      <w:tr w:rsidR="005D17F6" w:rsidTr="00D32E4C">
        <w:tc>
          <w:tcPr>
            <w:tcW w:w="2303" w:type="dxa"/>
            <w:shd w:val="clear" w:color="auto" w:fill="C6D9F1" w:themeFill="text2" w:themeFillTint="33"/>
            <w:vAlign w:val="center"/>
          </w:tcPr>
          <w:p w:rsidR="005D17F6" w:rsidRPr="006E27EB" w:rsidRDefault="005D17F6" w:rsidP="00D32E4C">
            <w:pPr>
              <w:pStyle w:val="Normlnweb"/>
              <w:spacing w:before="120" w:beforeAutospacing="0" w:after="120" w:afterAutospacing="0"/>
              <w:jc w:val="center"/>
              <w:rPr>
                <w:b/>
              </w:rPr>
            </w:pPr>
            <w:r w:rsidRPr="006E27EB">
              <w:rPr>
                <w:b/>
              </w:rPr>
              <w:t>Trestný čin</w:t>
            </w:r>
          </w:p>
        </w:tc>
        <w:tc>
          <w:tcPr>
            <w:tcW w:w="2303" w:type="dxa"/>
            <w:shd w:val="clear" w:color="auto" w:fill="C6D9F1" w:themeFill="text2" w:themeFillTint="33"/>
            <w:vAlign w:val="center"/>
          </w:tcPr>
          <w:p w:rsidR="005D17F6" w:rsidRPr="006E27EB" w:rsidRDefault="006E27EB" w:rsidP="00D32E4C">
            <w:pPr>
              <w:pStyle w:val="Normlnweb"/>
              <w:spacing w:before="120" w:beforeAutospacing="0" w:after="120" w:afterAutospacing="0"/>
              <w:jc w:val="center"/>
              <w:rPr>
                <w:b/>
              </w:rPr>
            </w:pPr>
            <w:r>
              <w:rPr>
                <w:b/>
              </w:rPr>
              <w:t>r</w:t>
            </w:r>
            <w:r w:rsidR="005D17F6" w:rsidRPr="006E27EB">
              <w:rPr>
                <w:b/>
              </w:rPr>
              <w:t>ok 2016</w:t>
            </w:r>
          </w:p>
        </w:tc>
        <w:tc>
          <w:tcPr>
            <w:tcW w:w="2303" w:type="dxa"/>
            <w:shd w:val="clear" w:color="auto" w:fill="C6D9F1" w:themeFill="text2" w:themeFillTint="33"/>
            <w:vAlign w:val="center"/>
          </w:tcPr>
          <w:p w:rsidR="005D17F6" w:rsidRPr="006E27EB" w:rsidRDefault="006E27EB" w:rsidP="00D32E4C">
            <w:pPr>
              <w:pStyle w:val="Normlnweb"/>
              <w:spacing w:before="120" w:beforeAutospacing="0" w:after="120" w:afterAutospacing="0"/>
              <w:jc w:val="center"/>
              <w:rPr>
                <w:b/>
              </w:rPr>
            </w:pPr>
            <w:r>
              <w:rPr>
                <w:b/>
              </w:rPr>
              <w:t>r</w:t>
            </w:r>
            <w:r w:rsidR="005D17F6" w:rsidRPr="006E27EB">
              <w:rPr>
                <w:b/>
              </w:rPr>
              <w:t>ok 2015</w:t>
            </w:r>
          </w:p>
        </w:tc>
        <w:tc>
          <w:tcPr>
            <w:tcW w:w="2303" w:type="dxa"/>
            <w:shd w:val="clear" w:color="auto" w:fill="C6D9F1" w:themeFill="text2" w:themeFillTint="33"/>
            <w:vAlign w:val="center"/>
          </w:tcPr>
          <w:p w:rsidR="005D17F6" w:rsidRPr="006E27EB" w:rsidRDefault="006E27EB" w:rsidP="00D32E4C">
            <w:pPr>
              <w:pStyle w:val="Normlnweb"/>
              <w:spacing w:before="120" w:beforeAutospacing="0" w:after="120" w:afterAutospacing="0"/>
              <w:jc w:val="center"/>
              <w:rPr>
                <w:b/>
              </w:rPr>
            </w:pPr>
            <w:r>
              <w:rPr>
                <w:b/>
              </w:rPr>
              <w:t>s</w:t>
            </w:r>
            <w:r w:rsidR="00D32E4C" w:rsidRPr="006E27EB">
              <w:rPr>
                <w:b/>
              </w:rPr>
              <w:t>rovnání s rokem 2015</w:t>
            </w:r>
          </w:p>
        </w:tc>
      </w:tr>
      <w:tr w:rsidR="005D17F6" w:rsidTr="00D32E4C">
        <w:tc>
          <w:tcPr>
            <w:tcW w:w="2303" w:type="dxa"/>
            <w:shd w:val="clear" w:color="auto" w:fill="C6D9F1" w:themeFill="text2" w:themeFillTint="33"/>
            <w:vAlign w:val="center"/>
          </w:tcPr>
          <w:p w:rsidR="005D17F6" w:rsidRPr="006E27EB" w:rsidRDefault="00D32E4C" w:rsidP="00D32E4C">
            <w:pPr>
              <w:pStyle w:val="Normlnweb"/>
              <w:spacing w:before="120" w:beforeAutospacing="0" w:after="120" w:afterAutospacing="0"/>
              <w:jc w:val="center"/>
              <w:rPr>
                <w:b/>
              </w:rPr>
            </w:pPr>
            <w:r w:rsidRPr="006E27EB">
              <w:rPr>
                <w:b/>
              </w:rPr>
              <w:t>ohrožení pod vlivem návykové látky a opilství</w:t>
            </w:r>
          </w:p>
        </w:tc>
        <w:tc>
          <w:tcPr>
            <w:tcW w:w="2303" w:type="dxa"/>
            <w:vAlign w:val="center"/>
          </w:tcPr>
          <w:p w:rsidR="005D17F6" w:rsidRDefault="00D32E4C" w:rsidP="00D32E4C">
            <w:pPr>
              <w:pStyle w:val="Normlnweb"/>
              <w:spacing w:before="120" w:beforeAutospacing="0" w:after="120" w:afterAutospacing="0"/>
              <w:jc w:val="center"/>
            </w:pPr>
            <w:r>
              <w:t>633</w:t>
            </w:r>
          </w:p>
        </w:tc>
        <w:tc>
          <w:tcPr>
            <w:tcW w:w="2303" w:type="dxa"/>
            <w:vAlign w:val="center"/>
          </w:tcPr>
          <w:p w:rsidR="005D17F6" w:rsidRDefault="00D32E4C" w:rsidP="00D32E4C">
            <w:pPr>
              <w:pStyle w:val="Normlnweb"/>
              <w:spacing w:before="120" w:beforeAutospacing="0" w:after="120" w:afterAutospacing="0"/>
              <w:jc w:val="center"/>
            </w:pPr>
            <w:r>
              <w:t>525</w:t>
            </w:r>
          </w:p>
        </w:tc>
        <w:tc>
          <w:tcPr>
            <w:tcW w:w="2303" w:type="dxa"/>
            <w:vAlign w:val="center"/>
          </w:tcPr>
          <w:p w:rsidR="005D17F6" w:rsidRPr="00B46164" w:rsidRDefault="00D32E4C" w:rsidP="00D32E4C">
            <w:pPr>
              <w:pStyle w:val="Normlnweb"/>
              <w:spacing w:before="120" w:beforeAutospacing="0" w:after="120" w:afterAutospacing="0"/>
              <w:jc w:val="center"/>
              <w:rPr>
                <w:b/>
              </w:rPr>
            </w:pPr>
            <w:r w:rsidRPr="00B46164">
              <w:rPr>
                <w:b/>
              </w:rPr>
              <w:t>+108</w:t>
            </w:r>
          </w:p>
        </w:tc>
      </w:tr>
      <w:tr w:rsidR="005D17F6" w:rsidTr="00D32E4C">
        <w:tc>
          <w:tcPr>
            <w:tcW w:w="2303" w:type="dxa"/>
            <w:shd w:val="clear" w:color="auto" w:fill="C6D9F1" w:themeFill="text2" w:themeFillTint="33"/>
            <w:vAlign w:val="center"/>
          </w:tcPr>
          <w:p w:rsidR="005D17F6" w:rsidRPr="006E27EB" w:rsidRDefault="00D32E4C" w:rsidP="00D32E4C">
            <w:pPr>
              <w:pStyle w:val="Normlnweb"/>
              <w:spacing w:before="120" w:beforeAutospacing="0" w:after="120" w:afterAutospacing="0"/>
              <w:jc w:val="center"/>
              <w:rPr>
                <w:b/>
              </w:rPr>
            </w:pPr>
            <w:r w:rsidRPr="006E27EB">
              <w:rPr>
                <w:b/>
              </w:rPr>
              <w:t>zanedbání povinné výživy</w:t>
            </w:r>
          </w:p>
        </w:tc>
        <w:tc>
          <w:tcPr>
            <w:tcW w:w="2303" w:type="dxa"/>
            <w:vAlign w:val="center"/>
          </w:tcPr>
          <w:p w:rsidR="005D17F6" w:rsidRDefault="00D32E4C" w:rsidP="00D32E4C">
            <w:pPr>
              <w:pStyle w:val="Normlnweb"/>
              <w:spacing w:before="120" w:beforeAutospacing="0" w:after="120" w:afterAutospacing="0"/>
              <w:jc w:val="center"/>
            </w:pPr>
            <w:r>
              <w:t>495</w:t>
            </w:r>
          </w:p>
        </w:tc>
        <w:tc>
          <w:tcPr>
            <w:tcW w:w="2303" w:type="dxa"/>
            <w:vAlign w:val="center"/>
          </w:tcPr>
          <w:p w:rsidR="005D17F6" w:rsidRDefault="00D32E4C" w:rsidP="00D32E4C">
            <w:pPr>
              <w:pStyle w:val="Normlnweb"/>
              <w:spacing w:before="120" w:beforeAutospacing="0" w:after="120" w:afterAutospacing="0"/>
              <w:jc w:val="center"/>
            </w:pPr>
            <w:r>
              <w:t>597</w:t>
            </w:r>
          </w:p>
        </w:tc>
        <w:tc>
          <w:tcPr>
            <w:tcW w:w="2303" w:type="dxa"/>
            <w:vAlign w:val="center"/>
          </w:tcPr>
          <w:p w:rsidR="005D17F6" w:rsidRPr="00B46164" w:rsidRDefault="00D32E4C" w:rsidP="00D32E4C">
            <w:pPr>
              <w:pStyle w:val="Normlnweb"/>
              <w:spacing w:before="120" w:beforeAutospacing="0" w:after="120" w:afterAutospacing="0"/>
              <w:jc w:val="center"/>
              <w:rPr>
                <w:b/>
                <w:color w:val="FF0000"/>
              </w:rPr>
            </w:pPr>
            <w:r w:rsidRPr="00B46164">
              <w:rPr>
                <w:b/>
                <w:color w:val="FF0000"/>
              </w:rPr>
              <w:t>-102</w:t>
            </w:r>
          </w:p>
        </w:tc>
      </w:tr>
    </w:tbl>
    <w:p w:rsidR="005D17F6" w:rsidRDefault="005D17F6" w:rsidP="006E406C">
      <w:pPr>
        <w:pStyle w:val="Normlnweb"/>
      </w:pPr>
    </w:p>
    <w:p w:rsidR="004D5154" w:rsidRPr="00DC4B32" w:rsidRDefault="004D5154" w:rsidP="006E406C">
      <w:pPr>
        <w:pStyle w:val="Normlnweb"/>
        <w:rPr>
          <w:b/>
        </w:rPr>
      </w:pPr>
      <w:r w:rsidRPr="00DC4B32">
        <w:rPr>
          <w:b/>
        </w:rPr>
        <w:t>Hospodářské trestné činy (padělání a pozměnění peněz, podvody…)</w:t>
      </w:r>
    </w:p>
    <w:p w:rsidR="004D5154" w:rsidRDefault="00DC4B32" w:rsidP="00DC4B32">
      <w:pPr>
        <w:pStyle w:val="Normlnweb"/>
        <w:jc w:val="both"/>
      </w:pPr>
      <w:r>
        <w:t xml:space="preserve">     </w:t>
      </w:r>
      <w:r w:rsidR="004D5154">
        <w:t xml:space="preserve">Hospodářské trestné činy se na statistice za rok 2016 podílely 1144 případy, kdy z tohoto počtu jich bylo </w:t>
      </w:r>
      <w:r w:rsidR="00B034B0">
        <w:t xml:space="preserve">objasněno </w:t>
      </w:r>
      <w:r w:rsidR="004D5154">
        <w:t xml:space="preserve">bezmála 53%, tedy 604 skutků. </w:t>
      </w:r>
      <w:r w:rsidR="00330F41">
        <w:t xml:space="preserve">V roce 2016 byl oproti roku 2015 </w:t>
      </w:r>
      <w:r w:rsidR="00905976">
        <w:t>zaznamenán (evidováno celkem 1087 hospodářských trestných činů) mírný vzestup trestné činnosti na úseku hospodářské kriminality. Z vybrané hospodářské trestné činnosti policisté řešili celkem 239 případů neoprávněného držení platebního prostředku (v roce 2015 se jednalo o 226 případů), dále 184 úvěrových podvodů (2015 – 173</w:t>
      </w:r>
      <w:r w:rsidR="00330F41">
        <w:t xml:space="preserve"> případů</w:t>
      </w:r>
      <w:r w:rsidR="00905976">
        <w:t>), 147 podvodů (2015 – 159 případů) a 117 případů zpronevěry (2015 – 93 případů). V roce 2016 také policisté šetřili dva případy podvodů z oblasti dotací.</w:t>
      </w:r>
    </w:p>
    <w:tbl>
      <w:tblPr>
        <w:tblStyle w:val="Mkatabulky"/>
        <w:tblW w:w="0" w:type="auto"/>
        <w:tblLook w:val="04A0" w:firstRow="1" w:lastRow="0" w:firstColumn="1" w:lastColumn="0" w:noHBand="0" w:noVBand="1"/>
      </w:tblPr>
      <w:tblGrid>
        <w:gridCol w:w="2282"/>
        <w:gridCol w:w="2256"/>
        <w:gridCol w:w="2256"/>
        <w:gridCol w:w="2268"/>
      </w:tblGrid>
      <w:tr w:rsidR="00C71940" w:rsidTr="00C71940">
        <w:tc>
          <w:tcPr>
            <w:tcW w:w="2303" w:type="dxa"/>
            <w:shd w:val="clear" w:color="auto" w:fill="C6D9F1" w:themeFill="text2" w:themeFillTint="33"/>
            <w:vAlign w:val="center"/>
          </w:tcPr>
          <w:p w:rsidR="00C71940" w:rsidRPr="00C71940" w:rsidRDefault="00C71940" w:rsidP="00C71940">
            <w:pPr>
              <w:pStyle w:val="Normlnweb"/>
              <w:spacing w:before="120" w:beforeAutospacing="0" w:after="120" w:afterAutospacing="0"/>
              <w:jc w:val="center"/>
              <w:rPr>
                <w:b/>
              </w:rPr>
            </w:pPr>
            <w:r w:rsidRPr="00C71940">
              <w:rPr>
                <w:b/>
              </w:rPr>
              <w:t>Trestný čin</w:t>
            </w:r>
          </w:p>
        </w:tc>
        <w:tc>
          <w:tcPr>
            <w:tcW w:w="2303" w:type="dxa"/>
            <w:shd w:val="clear" w:color="auto" w:fill="C6D9F1" w:themeFill="text2" w:themeFillTint="33"/>
            <w:vAlign w:val="center"/>
          </w:tcPr>
          <w:p w:rsidR="00C71940" w:rsidRPr="00C71940" w:rsidRDefault="00C71940" w:rsidP="00C71940">
            <w:pPr>
              <w:pStyle w:val="Normlnweb"/>
              <w:spacing w:before="120" w:beforeAutospacing="0" w:after="120" w:afterAutospacing="0"/>
              <w:jc w:val="center"/>
              <w:rPr>
                <w:b/>
              </w:rPr>
            </w:pPr>
            <w:r>
              <w:rPr>
                <w:b/>
              </w:rPr>
              <w:t>r</w:t>
            </w:r>
            <w:r w:rsidRPr="00C71940">
              <w:rPr>
                <w:b/>
              </w:rPr>
              <w:t>ok 2016</w:t>
            </w:r>
          </w:p>
        </w:tc>
        <w:tc>
          <w:tcPr>
            <w:tcW w:w="2303" w:type="dxa"/>
            <w:shd w:val="clear" w:color="auto" w:fill="C6D9F1" w:themeFill="text2" w:themeFillTint="33"/>
            <w:vAlign w:val="center"/>
          </w:tcPr>
          <w:p w:rsidR="00C71940" w:rsidRPr="00C71940" w:rsidRDefault="00C71940" w:rsidP="00C71940">
            <w:pPr>
              <w:pStyle w:val="Normlnweb"/>
              <w:spacing w:before="120" w:beforeAutospacing="0" w:after="120" w:afterAutospacing="0"/>
              <w:jc w:val="center"/>
              <w:rPr>
                <w:b/>
              </w:rPr>
            </w:pPr>
            <w:r>
              <w:rPr>
                <w:b/>
              </w:rPr>
              <w:t>r</w:t>
            </w:r>
            <w:r w:rsidRPr="00C71940">
              <w:rPr>
                <w:b/>
              </w:rPr>
              <w:t>ok 2015</w:t>
            </w:r>
          </w:p>
        </w:tc>
        <w:tc>
          <w:tcPr>
            <w:tcW w:w="2303" w:type="dxa"/>
            <w:shd w:val="clear" w:color="auto" w:fill="C6D9F1" w:themeFill="text2" w:themeFillTint="33"/>
            <w:vAlign w:val="center"/>
          </w:tcPr>
          <w:p w:rsidR="00C71940" w:rsidRPr="00C71940" w:rsidRDefault="00C71940" w:rsidP="00C71940">
            <w:pPr>
              <w:pStyle w:val="Normlnweb"/>
              <w:spacing w:before="120" w:beforeAutospacing="0" w:after="120" w:afterAutospacing="0"/>
              <w:jc w:val="center"/>
              <w:rPr>
                <w:b/>
              </w:rPr>
            </w:pPr>
            <w:r>
              <w:rPr>
                <w:b/>
              </w:rPr>
              <w:t>s</w:t>
            </w:r>
            <w:r w:rsidRPr="00C71940">
              <w:rPr>
                <w:b/>
              </w:rPr>
              <w:t>rovnání s rokem 2015</w:t>
            </w:r>
          </w:p>
        </w:tc>
      </w:tr>
      <w:tr w:rsidR="00C71940" w:rsidTr="00C71940">
        <w:tc>
          <w:tcPr>
            <w:tcW w:w="2303" w:type="dxa"/>
            <w:shd w:val="clear" w:color="auto" w:fill="C6D9F1" w:themeFill="text2" w:themeFillTint="33"/>
            <w:vAlign w:val="center"/>
          </w:tcPr>
          <w:p w:rsidR="00C71940" w:rsidRPr="00C71940" w:rsidRDefault="00C71940" w:rsidP="00C71940">
            <w:pPr>
              <w:pStyle w:val="Normlnweb"/>
              <w:spacing w:before="120" w:beforeAutospacing="0" w:after="120" w:afterAutospacing="0"/>
              <w:jc w:val="center"/>
              <w:rPr>
                <w:b/>
              </w:rPr>
            </w:pPr>
            <w:r w:rsidRPr="00C71940">
              <w:rPr>
                <w:b/>
              </w:rPr>
              <w:t>podvod</w:t>
            </w:r>
          </w:p>
        </w:tc>
        <w:tc>
          <w:tcPr>
            <w:tcW w:w="2303" w:type="dxa"/>
            <w:vAlign w:val="center"/>
          </w:tcPr>
          <w:p w:rsidR="00C71940" w:rsidRDefault="00C71940" w:rsidP="00C71940">
            <w:pPr>
              <w:pStyle w:val="Normlnweb"/>
              <w:spacing w:before="120" w:beforeAutospacing="0" w:after="120" w:afterAutospacing="0"/>
              <w:jc w:val="center"/>
            </w:pPr>
            <w:r>
              <w:t>147</w:t>
            </w:r>
          </w:p>
        </w:tc>
        <w:tc>
          <w:tcPr>
            <w:tcW w:w="2303" w:type="dxa"/>
            <w:vAlign w:val="center"/>
          </w:tcPr>
          <w:p w:rsidR="00C71940" w:rsidRDefault="00C71940" w:rsidP="00C71940">
            <w:pPr>
              <w:pStyle w:val="Normlnweb"/>
              <w:spacing w:before="120" w:beforeAutospacing="0" w:after="120" w:afterAutospacing="0"/>
              <w:jc w:val="center"/>
            </w:pPr>
            <w:r>
              <w:t>159</w:t>
            </w:r>
          </w:p>
        </w:tc>
        <w:tc>
          <w:tcPr>
            <w:tcW w:w="2303" w:type="dxa"/>
            <w:vAlign w:val="center"/>
          </w:tcPr>
          <w:p w:rsidR="00C71940" w:rsidRPr="00B46164" w:rsidRDefault="00C71940" w:rsidP="00C71940">
            <w:pPr>
              <w:pStyle w:val="Normlnweb"/>
              <w:spacing w:before="120" w:beforeAutospacing="0" w:after="120" w:afterAutospacing="0"/>
              <w:jc w:val="center"/>
              <w:rPr>
                <w:b/>
                <w:color w:val="FF0000"/>
              </w:rPr>
            </w:pPr>
            <w:r w:rsidRPr="00B46164">
              <w:rPr>
                <w:b/>
                <w:color w:val="FF0000"/>
              </w:rPr>
              <w:t>-12</w:t>
            </w:r>
          </w:p>
        </w:tc>
      </w:tr>
      <w:tr w:rsidR="00C71940" w:rsidTr="00C71940">
        <w:tc>
          <w:tcPr>
            <w:tcW w:w="2303" w:type="dxa"/>
            <w:shd w:val="clear" w:color="auto" w:fill="C6D9F1" w:themeFill="text2" w:themeFillTint="33"/>
            <w:vAlign w:val="center"/>
          </w:tcPr>
          <w:p w:rsidR="00C71940" w:rsidRPr="00C71940" w:rsidRDefault="00C71940" w:rsidP="00C71940">
            <w:pPr>
              <w:pStyle w:val="Normlnweb"/>
              <w:spacing w:before="120" w:beforeAutospacing="0" w:after="120" w:afterAutospacing="0"/>
              <w:jc w:val="center"/>
              <w:rPr>
                <w:b/>
              </w:rPr>
            </w:pPr>
            <w:r w:rsidRPr="00C71940">
              <w:rPr>
                <w:b/>
              </w:rPr>
              <w:t>pojistný podvod</w:t>
            </w:r>
          </w:p>
        </w:tc>
        <w:tc>
          <w:tcPr>
            <w:tcW w:w="2303" w:type="dxa"/>
            <w:vAlign w:val="center"/>
          </w:tcPr>
          <w:p w:rsidR="00C71940" w:rsidRDefault="00C71940" w:rsidP="00C71940">
            <w:pPr>
              <w:pStyle w:val="Normlnweb"/>
              <w:spacing w:before="120" w:beforeAutospacing="0" w:after="120" w:afterAutospacing="0"/>
              <w:jc w:val="center"/>
            </w:pPr>
            <w:r>
              <w:t>12</w:t>
            </w:r>
          </w:p>
        </w:tc>
        <w:tc>
          <w:tcPr>
            <w:tcW w:w="2303" w:type="dxa"/>
            <w:vAlign w:val="center"/>
          </w:tcPr>
          <w:p w:rsidR="00C71940" w:rsidRDefault="00C71940" w:rsidP="00C71940">
            <w:pPr>
              <w:pStyle w:val="Normlnweb"/>
              <w:spacing w:before="120" w:beforeAutospacing="0" w:after="120" w:afterAutospacing="0"/>
              <w:jc w:val="center"/>
            </w:pPr>
            <w:r>
              <w:t>5</w:t>
            </w:r>
          </w:p>
        </w:tc>
        <w:tc>
          <w:tcPr>
            <w:tcW w:w="2303" w:type="dxa"/>
            <w:vAlign w:val="center"/>
          </w:tcPr>
          <w:p w:rsidR="00C71940" w:rsidRPr="00B46164" w:rsidRDefault="00C71940" w:rsidP="00C71940">
            <w:pPr>
              <w:pStyle w:val="Normlnweb"/>
              <w:spacing w:before="120" w:beforeAutospacing="0" w:after="120" w:afterAutospacing="0"/>
              <w:jc w:val="center"/>
              <w:rPr>
                <w:b/>
              </w:rPr>
            </w:pPr>
            <w:r w:rsidRPr="00B46164">
              <w:rPr>
                <w:b/>
              </w:rPr>
              <w:t>+7</w:t>
            </w:r>
          </w:p>
        </w:tc>
      </w:tr>
      <w:tr w:rsidR="00C71940" w:rsidTr="00C71940">
        <w:tc>
          <w:tcPr>
            <w:tcW w:w="2303" w:type="dxa"/>
            <w:shd w:val="clear" w:color="auto" w:fill="C6D9F1" w:themeFill="text2" w:themeFillTint="33"/>
            <w:vAlign w:val="center"/>
          </w:tcPr>
          <w:p w:rsidR="00C71940" w:rsidRPr="00C71940" w:rsidRDefault="00C71940" w:rsidP="00C71940">
            <w:pPr>
              <w:pStyle w:val="Normlnweb"/>
              <w:spacing w:before="120" w:beforeAutospacing="0" w:after="120" w:afterAutospacing="0"/>
              <w:jc w:val="center"/>
              <w:rPr>
                <w:b/>
              </w:rPr>
            </w:pPr>
            <w:r w:rsidRPr="00C71940">
              <w:rPr>
                <w:b/>
              </w:rPr>
              <w:t>úvěrový podvod</w:t>
            </w:r>
          </w:p>
        </w:tc>
        <w:tc>
          <w:tcPr>
            <w:tcW w:w="2303" w:type="dxa"/>
            <w:vAlign w:val="center"/>
          </w:tcPr>
          <w:p w:rsidR="00C71940" w:rsidRDefault="00C71940" w:rsidP="00C71940">
            <w:pPr>
              <w:pStyle w:val="Normlnweb"/>
              <w:spacing w:before="120" w:beforeAutospacing="0" w:after="120" w:afterAutospacing="0"/>
              <w:jc w:val="center"/>
            </w:pPr>
            <w:r>
              <w:t>184</w:t>
            </w:r>
          </w:p>
        </w:tc>
        <w:tc>
          <w:tcPr>
            <w:tcW w:w="2303" w:type="dxa"/>
            <w:vAlign w:val="center"/>
          </w:tcPr>
          <w:p w:rsidR="00C71940" w:rsidRDefault="00C71940" w:rsidP="00C71940">
            <w:pPr>
              <w:pStyle w:val="Normlnweb"/>
              <w:spacing w:before="120" w:beforeAutospacing="0" w:after="120" w:afterAutospacing="0"/>
              <w:jc w:val="center"/>
            </w:pPr>
            <w:r>
              <w:t>173</w:t>
            </w:r>
          </w:p>
        </w:tc>
        <w:tc>
          <w:tcPr>
            <w:tcW w:w="2303" w:type="dxa"/>
            <w:vAlign w:val="center"/>
          </w:tcPr>
          <w:p w:rsidR="00C71940" w:rsidRPr="00B46164" w:rsidRDefault="00C71940" w:rsidP="00C71940">
            <w:pPr>
              <w:pStyle w:val="Normlnweb"/>
              <w:spacing w:before="120" w:beforeAutospacing="0" w:after="120" w:afterAutospacing="0"/>
              <w:jc w:val="center"/>
              <w:rPr>
                <w:b/>
              </w:rPr>
            </w:pPr>
            <w:r w:rsidRPr="00B46164">
              <w:rPr>
                <w:b/>
              </w:rPr>
              <w:t>+11</w:t>
            </w:r>
          </w:p>
        </w:tc>
      </w:tr>
      <w:tr w:rsidR="00C71940" w:rsidTr="00C71940">
        <w:tc>
          <w:tcPr>
            <w:tcW w:w="2303" w:type="dxa"/>
            <w:shd w:val="clear" w:color="auto" w:fill="C6D9F1" w:themeFill="text2" w:themeFillTint="33"/>
            <w:vAlign w:val="center"/>
          </w:tcPr>
          <w:p w:rsidR="00C71940" w:rsidRPr="00C71940" w:rsidRDefault="00C71940" w:rsidP="00C71940">
            <w:pPr>
              <w:pStyle w:val="Normlnweb"/>
              <w:spacing w:before="120" w:beforeAutospacing="0" w:after="120" w:afterAutospacing="0"/>
              <w:jc w:val="center"/>
              <w:rPr>
                <w:b/>
              </w:rPr>
            </w:pPr>
            <w:r w:rsidRPr="00C71940">
              <w:rPr>
                <w:b/>
              </w:rPr>
              <w:t>dotační podvod</w:t>
            </w:r>
          </w:p>
        </w:tc>
        <w:tc>
          <w:tcPr>
            <w:tcW w:w="2303" w:type="dxa"/>
            <w:vAlign w:val="center"/>
          </w:tcPr>
          <w:p w:rsidR="00C71940" w:rsidRDefault="00C71940" w:rsidP="00C71940">
            <w:pPr>
              <w:pStyle w:val="Normlnweb"/>
              <w:spacing w:before="120" w:beforeAutospacing="0" w:after="120" w:afterAutospacing="0"/>
              <w:jc w:val="center"/>
            </w:pPr>
            <w:r>
              <w:t>2</w:t>
            </w:r>
          </w:p>
        </w:tc>
        <w:tc>
          <w:tcPr>
            <w:tcW w:w="2303" w:type="dxa"/>
            <w:vAlign w:val="center"/>
          </w:tcPr>
          <w:p w:rsidR="00C71940" w:rsidRDefault="00C71940" w:rsidP="00C71940">
            <w:pPr>
              <w:pStyle w:val="Normlnweb"/>
              <w:spacing w:before="120" w:beforeAutospacing="0" w:after="120" w:afterAutospacing="0"/>
              <w:jc w:val="center"/>
            </w:pPr>
            <w:r>
              <w:t>1</w:t>
            </w:r>
          </w:p>
        </w:tc>
        <w:tc>
          <w:tcPr>
            <w:tcW w:w="2303" w:type="dxa"/>
            <w:vAlign w:val="center"/>
          </w:tcPr>
          <w:p w:rsidR="00C71940" w:rsidRPr="00B46164" w:rsidRDefault="00C71940" w:rsidP="00C71940">
            <w:pPr>
              <w:pStyle w:val="Normlnweb"/>
              <w:spacing w:before="120" w:beforeAutospacing="0" w:after="120" w:afterAutospacing="0"/>
              <w:jc w:val="center"/>
              <w:rPr>
                <w:b/>
              </w:rPr>
            </w:pPr>
            <w:r w:rsidRPr="00B46164">
              <w:rPr>
                <w:b/>
              </w:rPr>
              <w:t>+1</w:t>
            </w:r>
          </w:p>
        </w:tc>
      </w:tr>
      <w:tr w:rsidR="00C71940" w:rsidTr="00C71940">
        <w:tc>
          <w:tcPr>
            <w:tcW w:w="2303" w:type="dxa"/>
            <w:shd w:val="clear" w:color="auto" w:fill="C6D9F1" w:themeFill="text2" w:themeFillTint="33"/>
            <w:vAlign w:val="center"/>
          </w:tcPr>
          <w:p w:rsidR="00C71940" w:rsidRPr="00C71940" w:rsidRDefault="00C71940" w:rsidP="00C71940">
            <w:pPr>
              <w:pStyle w:val="Normlnweb"/>
              <w:spacing w:before="120" w:beforeAutospacing="0" w:after="120" w:afterAutospacing="0"/>
              <w:jc w:val="center"/>
              <w:rPr>
                <w:b/>
              </w:rPr>
            </w:pPr>
            <w:r>
              <w:rPr>
                <w:b/>
              </w:rPr>
              <w:t>neoprávněné držení platebního prostředku</w:t>
            </w:r>
          </w:p>
        </w:tc>
        <w:tc>
          <w:tcPr>
            <w:tcW w:w="2303" w:type="dxa"/>
            <w:vAlign w:val="center"/>
          </w:tcPr>
          <w:p w:rsidR="00C71940" w:rsidRDefault="00C71940" w:rsidP="00C71940">
            <w:pPr>
              <w:pStyle w:val="Normlnweb"/>
              <w:spacing w:before="120" w:beforeAutospacing="0" w:after="120" w:afterAutospacing="0"/>
              <w:jc w:val="center"/>
            </w:pPr>
            <w:r>
              <w:t>239</w:t>
            </w:r>
          </w:p>
        </w:tc>
        <w:tc>
          <w:tcPr>
            <w:tcW w:w="2303" w:type="dxa"/>
            <w:vAlign w:val="center"/>
          </w:tcPr>
          <w:p w:rsidR="00C71940" w:rsidRDefault="00C71940" w:rsidP="00C71940">
            <w:pPr>
              <w:pStyle w:val="Normlnweb"/>
              <w:spacing w:before="120" w:beforeAutospacing="0" w:after="120" w:afterAutospacing="0"/>
              <w:jc w:val="center"/>
            </w:pPr>
            <w:r>
              <w:t>226</w:t>
            </w:r>
          </w:p>
        </w:tc>
        <w:tc>
          <w:tcPr>
            <w:tcW w:w="2303" w:type="dxa"/>
            <w:vAlign w:val="center"/>
          </w:tcPr>
          <w:p w:rsidR="00C71940" w:rsidRPr="00B46164" w:rsidRDefault="00C71940" w:rsidP="00C71940">
            <w:pPr>
              <w:pStyle w:val="Normlnweb"/>
              <w:spacing w:before="120" w:beforeAutospacing="0" w:after="120" w:afterAutospacing="0"/>
              <w:jc w:val="center"/>
              <w:rPr>
                <w:b/>
              </w:rPr>
            </w:pPr>
            <w:r w:rsidRPr="00B46164">
              <w:rPr>
                <w:b/>
              </w:rPr>
              <w:t>+13</w:t>
            </w:r>
          </w:p>
        </w:tc>
      </w:tr>
      <w:tr w:rsidR="00C71940" w:rsidTr="00C71940">
        <w:tc>
          <w:tcPr>
            <w:tcW w:w="2303" w:type="dxa"/>
            <w:shd w:val="clear" w:color="auto" w:fill="C6D9F1" w:themeFill="text2" w:themeFillTint="33"/>
            <w:vAlign w:val="center"/>
          </w:tcPr>
          <w:p w:rsidR="00C71940" w:rsidRPr="00C71940" w:rsidRDefault="00C71940" w:rsidP="00C71940">
            <w:pPr>
              <w:pStyle w:val="Normlnweb"/>
              <w:spacing w:before="120" w:beforeAutospacing="0" w:after="120" w:afterAutospacing="0"/>
              <w:jc w:val="center"/>
              <w:rPr>
                <w:b/>
              </w:rPr>
            </w:pPr>
            <w:r w:rsidRPr="00C71940">
              <w:rPr>
                <w:b/>
              </w:rPr>
              <w:t>zpronevěra</w:t>
            </w:r>
          </w:p>
        </w:tc>
        <w:tc>
          <w:tcPr>
            <w:tcW w:w="2303" w:type="dxa"/>
            <w:vAlign w:val="center"/>
          </w:tcPr>
          <w:p w:rsidR="00C71940" w:rsidRDefault="00C71940" w:rsidP="00C71940">
            <w:pPr>
              <w:pStyle w:val="Normlnweb"/>
              <w:spacing w:before="120" w:beforeAutospacing="0" w:after="120" w:afterAutospacing="0"/>
              <w:jc w:val="center"/>
            </w:pPr>
            <w:r>
              <w:t>117</w:t>
            </w:r>
          </w:p>
        </w:tc>
        <w:tc>
          <w:tcPr>
            <w:tcW w:w="2303" w:type="dxa"/>
            <w:vAlign w:val="center"/>
          </w:tcPr>
          <w:p w:rsidR="00C71940" w:rsidRDefault="00C71940" w:rsidP="00C71940">
            <w:pPr>
              <w:pStyle w:val="Normlnweb"/>
              <w:spacing w:before="120" w:beforeAutospacing="0" w:after="120" w:afterAutospacing="0"/>
              <w:jc w:val="center"/>
            </w:pPr>
            <w:r>
              <w:t>93</w:t>
            </w:r>
          </w:p>
        </w:tc>
        <w:tc>
          <w:tcPr>
            <w:tcW w:w="2303" w:type="dxa"/>
            <w:vAlign w:val="center"/>
          </w:tcPr>
          <w:p w:rsidR="00C71940" w:rsidRPr="00B46164" w:rsidRDefault="00C71940" w:rsidP="00C71940">
            <w:pPr>
              <w:pStyle w:val="Normlnweb"/>
              <w:spacing w:before="120" w:beforeAutospacing="0" w:after="120" w:afterAutospacing="0"/>
              <w:jc w:val="center"/>
              <w:rPr>
                <w:b/>
              </w:rPr>
            </w:pPr>
            <w:r w:rsidRPr="00B46164">
              <w:rPr>
                <w:b/>
              </w:rPr>
              <w:t>+24</w:t>
            </w:r>
          </w:p>
        </w:tc>
      </w:tr>
    </w:tbl>
    <w:p w:rsidR="00475DD4" w:rsidRDefault="00475DD4" w:rsidP="00DC4B32">
      <w:pPr>
        <w:pStyle w:val="Normlnweb"/>
        <w:jc w:val="both"/>
        <w:rPr>
          <w:b/>
        </w:rPr>
      </w:pPr>
    </w:p>
    <w:p w:rsidR="00DC4B32" w:rsidRPr="00B034B0" w:rsidRDefault="00C71940" w:rsidP="00DC4B32">
      <w:pPr>
        <w:pStyle w:val="Normlnweb"/>
        <w:jc w:val="both"/>
        <w:rPr>
          <w:b/>
        </w:rPr>
      </w:pPr>
      <w:r w:rsidRPr="00B034B0">
        <w:rPr>
          <w:b/>
        </w:rPr>
        <w:t>Krátkodobá ochrana</w:t>
      </w:r>
    </w:p>
    <w:p w:rsidR="00C71940" w:rsidRDefault="00856D2C" w:rsidP="00DC4B32">
      <w:pPr>
        <w:pStyle w:val="Normlnweb"/>
        <w:jc w:val="both"/>
      </w:pPr>
      <w:r>
        <w:t xml:space="preserve">     </w:t>
      </w:r>
      <w:r w:rsidR="00C71940">
        <w:t>O krátkodobé ochraně osob bylo v roce 2016</w:t>
      </w:r>
      <w:r w:rsidR="00B034B0">
        <w:t xml:space="preserve"> v rámci krajského ředitelství</w:t>
      </w:r>
      <w:r w:rsidR="00C71940">
        <w:t xml:space="preserve"> rozhodováno celkem v</w:t>
      </w:r>
      <w:r w:rsidR="00B034B0">
        <w:t>e dvou</w:t>
      </w:r>
      <w:r w:rsidR="00C71940">
        <w:t xml:space="preserve"> případech, </w:t>
      </w:r>
      <w:r w:rsidR="00B034B0">
        <w:t>kdy tato byla poskytována dvěma</w:t>
      </w:r>
      <w:r w:rsidR="00C71940">
        <w:t xml:space="preserve"> osobám v</w:t>
      </w:r>
      <w:r w:rsidR="00B034B0">
        <w:t> </w:t>
      </w:r>
      <w:r w:rsidR="00C71940">
        <w:t>rozsahu</w:t>
      </w:r>
      <w:r w:rsidR="00B034B0">
        <w:t xml:space="preserve"> 48</w:t>
      </w:r>
      <w:r w:rsidR="00C71940">
        <w:t xml:space="preserve"> t</w:t>
      </w:r>
      <w:r w:rsidR="00475DD4">
        <w:t>ýdnů.</w:t>
      </w:r>
    </w:p>
    <w:p w:rsidR="00C71940" w:rsidRPr="00856D2C" w:rsidRDefault="00C71940" w:rsidP="00DC4B32">
      <w:pPr>
        <w:pStyle w:val="Normlnweb"/>
        <w:jc w:val="both"/>
        <w:rPr>
          <w:b/>
        </w:rPr>
      </w:pPr>
      <w:r w:rsidRPr="00856D2C">
        <w:rPr>
          <w:b/>
        </w:rPr>
        <w:t>Pátrání po osobách (vyhlášeno x vypátráno osob)</w:t>
      </w:r>
    </w:p>
    <w:p w:rsidR="00C71940" w:rsidRDefault="00856D2C" w:rsidP="00DC4B32">
      <w:pPr>
        <w:pStyle w:val="Normlnweb"/>
        <w:jc w:val="both"/>
      </w:pPr>
      <w:r>
        <w:t xml:space="preserve">      </w:t>
      </w:r>
      <w:r w:rsidR="00C71940">
        <w:t>V souvislosti s problematikou pátrání po osobách bylo v roce 2016</w:t>
      </w:r>
      <w:r w:rsidR="00D730FA">
        <w:t xml:space="preserve"> v rámci Plzeňského kraje vyhlášeno celkem 1665 osob do celostátního pátrání (z toho 188 bylo pohřešovaných, zbytek osoby hledané). Vypátráno bylo v roce 2016 celkem 1438 osob. Pro srovnání v roce 2015 bylo vyhlášeno celostátní pátrání po 1730 osobách (z toho 286</w:t>
      </w:r>
      <w:r w:rsidR="00475DD4">
        <w:t xml:space="preserve"> osob bylo pohřešovaných)</w:t>
      </w:r>
      <w:r w:rsidR="00D730FA">
        <w:t>, kdy jich bylo vypátráno celkem 1518.</w:t>
      </w:r>
    </w:p>
    <w:p w:rsidR="00473D74" w:rsidRPr="00475DD4" w:rsidRDefault="00473D74" w:rsidP="00DC4B32">
      <w:pPr>
        <w:pStyle w:val="Normlnweb"/>
        <w:jc w:val="both"/>
        <w:rPr>
          <w:b/>
        </w:rPr>
      </w:pPr>
      <w:r w:rsidRPr="00B034B0">
        <w:rPr>
          <w:b/>
        </w:rPr>
        <w:t xml:space="preserve">Trestná činnost – pachatelé </w:t>
      </w:r>
      <w:r w:rsidR="00262B92" w:rsidRPr="00B034B0">
        <w:rPr>
          <w:b/>
        </w:rPr>
        <w:t>(celkem stíháno, vyšetřováno osob,</w:t>
      </w:r>
      <w:r w:rsidRPr="00B034B0">
        <w:rPr>
          <w:b/>
        </w:rPr>
        <w:t xml:space="preserve"> recidivisté</w:t>
      </w:r>
      <w:r w:rsidR="00262B92" w:rsidRPr="00B034B0">
        <w:rPr>
          <w:b/>
        </w:rPr>
        <w:t>, nezletilí, mladiství)</w:t>
      </w:r>
    </w:p>
    <w:tbl>
      <w:tblPr>
        <w:tblStyle w:val="Mkatabulky"/>
        <w:tblW w:w="0" w:type="auto"/>
        <w:tblLook w:val="04A0" w:firstRow="1" w:lastRow="0" w:firstColumn="1" w:lastColumn="0" w:noHBand="0" w:noVBand="1"/>
      </w:tblPr>
      <w:tblGrid>
        <w:gridCol w:w="2279"/>
        <w:gridCol w:w="2257"/>
        <w:gridCol w:w="2257"/>
        <w:gridCol w:w="2269"/>
      </w:tblGrid>
      <w:tr w:rsidR="00473D74" w:rsidTr="00262B92">
        <w:tc>
          <w:tcPr>
            <w:tcW w:w="2303" w:type="dxa"/>
            <w:shd w:val="clear" w:color="auto" w:fill="C6D9F1" w:themeFill="text2" w:themeFillTint="33"/>
            <w:vAlign w:val="center"/>
          </w:tcPr>
          <w:p w:rsidR="00473D74" w:rsidRPr="00262B92" w:rsidRDefault="00262B92" w:rsidP="00473D74">
            <w:pPr>
              <w:pStyle w:val="Normlnweb"/>
              <w:spacing w:before="120" w:beforeAutospacing="0" w:after="120" w:afterAutospacing="0"/>
              <w:jc w:val="center"/>
              <w:rPr>
                <w:b/>
              </w:rPr>
            </w:pPr>
            <w:r w:rsidRPr="00262B92">
              <w:rPr>
                <w:b/>
              </w:rPr>
              <w:t>stíháno, vyšetřováno osob</w:t>
            </w:r>
          </w:p>
        </w:tc>
        <w:tc>
          <w:tcPr>
            <w:tcW w:w="2303" w:type="dxa"/>
            <w:shd w:val="clear" w:color="auto" w:fill="C6D9F1" w:themeFill="text2" w:themeFillTint="33"/>
            <w:vAlign w:val="center"/>
          </w:tcPr>
          <w:p w:rsidR="00473D74" w:rsidRPr="00262B92" w:rsidRDefault="00473D74" w:rsidP="00473D74">
            <w:pPr>
              <w:pStyle w:val="Normlnweb"/>
              <w:spacing w:before="120" w:beforeAutospacing="0" w:after="120" w:afterAutospacing="0"/>
              <w:jc w:val="center"/>
              <w:rPr>
                <w:b/>
              </w:rPr>
            </w:pPr>
            <w:r w:rsidRPr="00262B92">
              <w:rPr>
                <w:b/>
              </w:rPr>
              <w:t>rok 2016</w:t>
            </w:r>
          </w:p>
        </w:tc>
        <w:tc>
          <w:tcPr>
            <w:tcW w:w="2303" w:type="dxa"/>
            <w:shd w:val="clear" w:color="auto" w:fill="C6D9F1" w:themeFill="text2" w:themeFillTint="33"/>
            <w:vAlign w:val="center"/>
          </w:tcPr>
          <w:p w:rsidR="00473D74" w:rsidRPr="00262B92" w:rsidRDefault="00473D74" w:rsidP="00473D74">
            <w:pPr>
              <w:pStyle w:val="Normlnweb"/>
              <w:spacing w:before="120" w:beforeAutospacing="0" w:after="120" w:afterAutospacing="0"/>
              <w:jc w:val="center"/>
              <w:rPr>
                <w:b/>
              </w:rPr>
            </w:pPr>
            <w:r w:rsidRPr="00262B92">
              <w:rPr>
                <w:b/>
              </w:rPr>
              <w:t>rok 2015</w:t>
            </w:r>
          </w:p>
        </w:tc>
        <w:tc>
          <w:tcPr>
            <w:tcW w:w="2303" w:type="dxa"/>
            <w:shd w:val="clear" w:color="auto" w:fill="C6D9F1" w:themeFill="text2" w:themeFillTint="33"/>
            <w:vAlign w:val="center"/>
          </w:tcPr>
          <w:p w:rsidR="00473D74" w:rsidRPr="00262B92" w:rsidRDefault="00473D74" w:rsidP="00473D74">
            <w:pPr>
              <w:pStyle w:val="Normlnweb"/>
              <w:spacing w:before="120" w:beforeAutospacing="0" w:after="120" w:afterAutospacing="0"/>
              <w:jc w:val="center"/>
              <w:rPr>
                <w:b/>
              </w:rPr>
            </w:pPr>
            <w:r w:rsidRPr="00262B92">
              <w:rPr>
                <w:b/>
              </w:rPr>
              <w:t>srovnání s rokem 2015</w:t>
            </w:r>
          </w:p>
        </w:tc>
      </w:tr>
      <w:tr w:rsidR="00262B92" w:rsidTr="00262B92">
        <w:tc>
          <w:tcPr>
            <w:tcW w:w="2303" w:type="dxa"/>
            <w:shd w:val="clear" w:color="auto" w:fill="C6D9F1" w:themeFill="text2" w:themeFillTint="33"/>
            <w:vAlign w:val="center"/>
          </w:tcPr>
          <w:p w:rsidR="00262B92" w:rsidRPr="00262B92" w:rsidRDefault="00262B92" w:rsidP="00473D74">
            <w:pPr>
              <w:pStyle w:val="Normlnweb"/>
              <w:spacing w:before="120" w:beforeAutospacing="0" w:after="120" w:afterAutospacing="0"/>
              <w:jc w:val="center"/>
              <w:rPr>
                <w:b/>
              </w:rPr>
            </w:pPr>
            <w:r w:rsidRPr="00262B92">
              <w:rPr>
                <w:b/>
              </w:rPr>
              <w:t>celkem</w:t>
            </w:r>
          </w:p>
        </w:tc>
        <w:tc>
          <w:tcPr>
            <w:tcW w:w="2303" w:type="dxa"/>
            <w:vAlign w:val="center"/>
          </w:tcPr>
          <w:p w:rsidR="00262B92" w:rsidRDefault="00262B92" w:rsidP="00473D74">
            <w:pPr>
              <w:pStyle w:val="Normlnweb"/>
              <w:spacing w:before="120" w:beforeAutospacing="0" w:after="120" w:afterAutospacing="0"/>
              <w:jc w:val="center"/>
            </w:pPr>
            <w:r>
              <w:t>5427</w:t>
            </w:r>
          </w:p>
        </w:tc>
        <w:tc>
          <w:tcPr>
            <w:tcW w:w="2303" w:type="dxa"/>
            <w:vAlign w:val="center"/>
          </w:tcPr>
          <w:p w:rsidR="00262B92" w:rsidRDefault="00475DD4" w:rsidP="00473D74">
            <w:pPr>
              <w:pStyle w:val="Normlnweb"/>
              <w:spacing w:before="120" w:beforeAutospacing="0" w:after="120" w:afterAutospacing="0"/>
              <w:jc w:val="center"/>
            </w:pPr>
            <w:r>
              <w:t>5263</w:t>
            </w:r>
          </w:p>
        </w:tc>
        <w:tc>
          <w:tcPr>
            <w:tcW w:w="2303" w:type="dxa"/>
            <w:vAlign w:val="center"/>
          </w:tcPr>
          <w:p w:rsidR="00262B92" w:rsidRPr="00B46164" w:rsidRDefault="00475DD4" w:rsidP="00473D74">
            <w:pPr>
              <w:pStyle w:val="Normlnweb"/>
              <w:spacing w:before="120" w:beforeAutospacing="0" w:after="120" w:afterAutospacing="0"/>
              <w:jc w:val="center"/>
              <w:rPr>
                <w:b/>
              </w:rPr>
            </w:pPr>
            <w:r w:rsidRPr="00B46164">
              <w:rPr>
                <w:b/>
              </w:rPr>
              <w:t>+164</w:t>
            </w:r>
          </w:p>
        </w:tc>
      </w:tr>
      <w:tr w:rsidR="00473D74" w:rsidTr="00262B92">
        <w:tc>
          <w:tcPr>
            <w:tcW w:w="2303" w:type="dxa"/>
            <w:shd w:val="clear" w:color="auto" w:fill="C6D9F1" w:themeFill="text2" w:themeFillTint="33"/>
            <w:vAlign w:val="center"/>
          </w:tcPr>
          <w:p w:rsidR="00473D74" w:rsidRPr="00262B92" w:rsidRDefault="00473D74" w:rsidP="00473D74">
            <w:pPr>
              <w:pStyle w:val="Normlnweb"/>
              <w:spacing w:before="120" w:beforeAutospacing="0" w:after="120" w:afterAutospacing="0"/>
              <w:jc w:val="center"/>
              <w:rPr>
                <w:b/>
              </w:rPr>
            </w:pPr>
            <w:r w:rsidRPr="00262B92">
              <w:rPr>
                <w:b/>
              </w:rPr>
              <w:t>„recidivisty“</w:t>
            </w:r>
          </w:p>
        </w:tc>
        <w:tc>
          <w:tcPr>
            <w:tcW w:w="2303" w:type="dxa"/>
            <w:vAlign w:val="center"/>
          </w:tcPr>
          <w:p w:rsidR="00473D74" w:rsidRDefault="00262B92" w:rsidP="00473D74">
            <w:pPr>
              <w:pStyle w:val="Normlnweb"/>
              <w:spacing w:before="120" w:beforeAutospacing="0" w:after="120" w:afterAutospacing="0"/>
              <w:jc w:val="center"/>
            </w:pPr>
            <w:r>
              <w:t>2331</w:t>
            </w:r>
          </w:p>
        </w:tc>
        <w:tc>
          <w:tcPr>
            <w:tcW w:w="2303" w:type="dxa"/>
            <w:vAlign w:val="center"/>
          </w:tcPr>
          <w:p w:rsidR="00473D74" w:rsidRDefault="00475DD4" w:rsidP="00473D74">
            <w:pPr>
              <w:pStyle w:val="Normlnweb"/>
              <w:spacing w:before="120" w:beforeAutospacing="0" w:after="120" w:afterAutospacing="0"/>
              <w:jc w:val="center"/>
            </w:pPr>
            <w:r>
              <w:t>2117</w:t>
            </w:r>
          </w:p>
        </w:tc>
        <w:tc>
          <w:tcPr>
            <w:tcW w:w="2303" w:type="dxa"/>
            <w:vAlign w:val="center"/>
          </w:tcPr>
          <w:p w:rsidR="00473D74" w:rsidRPr="00B46164" w:rsidRDefault="00475DD4" w:rsidP="00473D74">
            <w:pPr>
              <w:pStyle w:val="Normlnweb"/>
              <w:spacing w:before="120" w:beforeAutospacing="0" w:after="120" w:afterAutospacing="0"/>
              <w:jc w:val="center"/>
              <w:rPr>
                <w:b/>
              </w:rPr>
            </w:pPr>
            <w:r w:rsidRPr="00B46164">
              <w:rPr>
                <w:b/>
              </w:rPr>
              <w:t>+214</w:t>
            </w:r>
          </w:p>
        </w:tc>
      </w:tr>
      <w:tr w:rsidR="00473D74" w:rsidTr="00262B92">
        <w:tc>
          <w:tcPr>
            <w:tcW w:w="2303" w:type="dxa"/>
            <w:shd w:val="clear" w:color="auto" w:fill="C6D9F1" w:themeFill="text2" w:themeFillTint="33"/>
            <w:vAlign w:val="center"/>
          </w:tcPr>
          <w:p w:rsidR="00473D74" w:rsidRPr="00262B92" w:rsidRDefault="00473D74" w:rsidP="00473D74">
            <w:pPr>
              <w:pStyle w:val="Normlnweb"/>
              <w:spacing w:before="120" w:beforeAutospacing="0" w:after="120" w:afterAutospacing="0"/>
              <w:jc w:val="center"/>
              <w:rPr>
                <w:b/>
              </w:rPr>
            </w:pPr>
            <w:r w:rsidRPr="00262B92">
              <w:rPr>
                <w:b/>
              </w:rPr>
              <w:t>nezletilými</w:t>
            </w:r>
          </w:p>
        </w:tc>
        <w:tc>
          <w:tcPr>
            <w:tcW w:w="2303" w:type="dxa"/>
            <w:vAlign w:val="center"/>
          </w:tcPr>
          <w:p w:rsidR="00473D74" w:rsidRDefault="00262B92" w:rsidP="00473D74">
            <w:pPr>
              <w:pStyle w:val="Normlnweb"/>
              <w:spacing w:before="120" w:beforeAutospacing="0" w:after="120" w:afterAutospacing="0"/>
              <w:jc w:val="center"/>
            </w:pPr>
            <w:r>
              <w:t>84</w:t>
            </w:r>
          </w:p>
        </w:tc>
        <w:tc>
          <w:tcPr>
            <w:tcW w:w="2303" w:type="dxa"/>
            <w:vAlign w:val="center"/>
          </w:tcPr>
          <w:p w:rsidR="00473D74" w:rsidRDefault="00475DD4" w:rsidP="00473D74">
            <w:pPr>
              <w:pStyle w:val="Normlnweb"/>
              <w:spacing w:before="120" w:beforeAutospacing="0" w:after="120" w:afterAutospacing="0"/>
              <w:jc w:val="center"/>
            </w:pPr>
            <w:r>
              <w:t>59</w:t>
            </w:r>
          </w:p>
        </w:tc>
        <w:tc>
          <w:tcPr>
            <w:tcW w:w="2303" w:type="dxa"/>
            <w:vAlign w:val="center"/>
          </w:tcPr>
          <w:p w:rsidR="00473D74" w:rsidRPr="00B46164" w:rsidRDefault="00475DD4" w:rsidP="00473D74">
            <w:pPr>
              <w:pStyle w:val="Normlnweb"/>
              <w:spacing w:before="120" w:beforeAutospacing="0" w:after="120" w:afterAutospacing="0"/>
              <w:jc w:val="center"/>
              <w:rPr>
                <w:b/>
              </w:rPr>
            </w:pPr>
            <w:r w:rsidRPr="00B46164">
              <w:rPr>
                <w:b/>
              </w:rPr>
              <w:t>+25</w:t>
            </w:r>
          </w:p>
        </w:tc>
      </w:tr>
      <w:tr w:rsidR="00473D74" w:rsidTr="00262B92">
        <w:tc>
          <w:tcPr>
            <w:tcW w:w="2303" w:type="dxa"/>
            <w:shd w:val="clear" w:color="auto" w:fill="C6D9F1" w:themeFill="text2" w:themeFillTint="33"/>
            <w:vAlign w:val="center"/>
          </w:tcPr>
          <w:p w:rsidR="00473D74" w:rsidRPr="00262B92" w:rsidRDefault="00473D74" w:rsidP="00473D74">
            <w:pPr>
              <w:pStyle w:val="Normlnweb"/>
              <w:spacing w:before="120" w:beforeAutospacing="0" w:after="120" w:afterAutospacing="0"/>
              <w:jc w:val="center"/>
              <w:rPr>
                <w:b/>
              </w:rPr>
            </w:pPr>
            <w:r w:rsidRPr="00262B92">
              <w:rPr>
                <w:b/>
              </w:rPr>
              <w:t>mladistvými</w:t>
            </w:r>
          </w:p>
        </w:tc>
        <w:tc>
          <w:tcPr>
            <w:tcW w:w="2303" w:type="dxa"/>
            <w:vAlign w:val="center"/>
          </w:tcPr>
          <w:p w:rsidR="00473D74" w:rsidRDefault="00262B92" w:rsidP="00473D74">
            <w:pPr>
              <w:pStyle w:val="Normlnweb"/>
              <w:spacing w:before="120" w:beforeAutospacing="0" w:after="120" w:afterAutospacing="0"/>
              <w:jc w:val="center"/>
            </w:pPr>
            <w:r>
              <w:t>135</w:t>
            </w:r>
          </w:p>
        </w:tc>
        <w:tc>
          <w:tcPr>
            <w:tcW w:w="2303" w:type="dxa"/>
            <w:vAlign w:val="center"/>
          </w:tcPr>
          <w:p w:rsidR="00473D74" w:rsidRDefault="00475DD4" w:rsidP="00473D74">
            <w:pPr>
              <w:pStyle w:val="Normlnweb"/>
              <w:spacing w:before="120" w:beforeAutospacing="0" w:after="120" w:afterAutospacing="0"/>
              <w:jc w:val="center"/>
            </w:pPr>
            <w:r>
              <w:t>88</w:t>
            </w:r>
          </w:p>
        </w:tc>
        <w:tc>
          <w:tcPr>
            <w:tcW w:w="2303" w:type="dxa"/>
            <w:vAlign w:val="center"/>
          </w:tcPr>
          <w:p w:rsidR="00473D74" w:rsidRPr="00B46164" w:rsidRDefault="00475DD4" w:rsidP="00473D74">
            <w:pPr>
              <w:pStyle w:val="Normlnweb"/>
              <w:spacing w:before="120" w:beforeAutospacing="0" w:after="120" w:afterAutospacing="0"/>
              <w:jc w:val="center"/>
              <w:rPr>
                <w:b/>
              </w:rPr>
            </w:pPr>
            <w:r w:rsidRPr="00B46164">
              <w:rPr>
                <w:b/>
              </w:rPr>
              <w:t>+47</w:t>
            </w:r>
          </w:p>
        </w:tc>
      </w:tr>
    </w:tbl>
    <w:p w:rsidR="006E6046" w:rsidRPr="00856D2C" w:rsidRDefault="00856D2C" w:rsidP="00DC6E87">
      <w:pPr>
        <w:pStyle w:val="Normlnweb"/>
        <w:rPr>
          <w:b/>
        </w:rPr>
      </w:pPr>
      <w:r w:rsidRPr="00856D2C">
        <w:rPr>
          <w:b/>
        </w:rPr>
        <w:t>Linka 158</w:t>
      </w:r>
    </w:p>
    <w:p w:rsidR="00DC6E87" w:rsidRDefault="00856D2C" w:rsidP="00856D2C">
      <w:pPr>
        <w:pStyle w:val="Normlnweb"/>
        <w:jc w:val="both"/>
      </w:pPr>
      <w:r>
        <w:t xml:space="preserve">     </w:t>
      </w:r>
      <w:r w:rsidR="00141E92">
        <w:t xml:space="preserve">V roce 2016 na linku tísňového volání Policie České republiky </w:t>
      </w:r>
      <w:r>
        <w:t xml:space="preserve">158 </w:t>
      </w:r>
      <w:r w:rsidR="00141E92">
        <w:t>zavolalo jen v Pl</w:t>
      </w:r>
      <w:r w:rsidR="00B034B0">
        <w:t>zeňském kraji</w:t>
      </w:r>
      <w:r w:rsidR="00141E92">
        <w:t xml:space="preserve"> 86</w:t>
      </w:r>
      <w:r>
        <w:t> </w:t>
      </w:r>
      <w:r w:rsidR="00141E92">
        <w:t>126</w:t>
      </w:r>
      <w:r>
        <w:t xml:space="preserve"> občanů. Ne každý hovor má charakter tísňového volání a ne každý hovor se týká policejní problematiky. Za uplynulý rok policisté na operačním středisku řešili více jak 52 tisíc událostí, ke kterým vyjížděli policejní hlídky. Také dopravní informace vysílané na českých rádiích nebo zveřejňované na internetu pochází z velké části z operačních středisek policie. Plzeňští policisté jich do systému odeslali bezmála osm tisíc. Nejčastěji se jedná o informace k dopravním nehodám, uzavírkám komunikací, objízdným trasám, závadám na komunikacích a podobně.</w:t>
      </w:r>
    </w:p>
    <w:p w:rsidR="00C01DD5" w:rsidRPr="007A0F5C" w:rsidRDefault="00C01DD5" w:rsidP="00856D2C">
      <w:pPr>
        <w:pStyle w:val="Normlnweb"/>
        <w:jc w:val="both"/>
        <w:rPr>
          <w:b/>
        </w:rPr>
      </w:pPr>
      <w:r w:rsidRPr="007A0F5C">
        <w:rPr>
          <w:b/>
        </w:rPr>
        <w:t>Finanční šetření (zajištěné hodnoty v trestním řízení)</w:t>
      </w:r>
    </w:p>
    <w:tbl>
      <w:tblPr>
        <w:tblStyle w:val="Mkatabulky"/>
        <w:tblW w:w="0" w:type="auto"/>
        <w:tblLook w:val="04A0" w:firstRow="1" w:lastRow="0" w:firstColumn="1" w:lastColumn="0" w:noHBand="0" w:noVBand="1"/>
      </w:tblPr>
      <w:tblGrid>
        <w:gridCol w:w="4529"/>
        <w:gridCol w:w="4533"/>
      </w:tblGrid>
      <w:tr w:rsidR="007A0F5C" w:rsidTr="007A0F5C">
        <w:tc>
          <w:tcPr>
            <w:tcW w:w="4606" w:type="dxa"/>
            <w:shd w:val="clear" w:color="auto" w:fill="C6D9F1" w:themeFill="text2" w:themeFillTint="33"/>
            <w:vAlign w:val="center"/>
          </w:tcPr>
          <w:p w:rsidR="007A0F5C" w:rsidRPr="00B46164" w:rsidRDefault="007A0F5C" w:rsidP="007A0F5C">
            <w:pPr>
              <w:pStyle w:val="Normlnweb"/>
              <w:spacing w:before="120" w:beforeAutospacing="0" w:after="120" w:afterAutospacing="0"/>
              <w:jc w:val="center"/>
              <w:rPr>
                <w:b/>
              </w:rPr>
            </w:pPr>
            <w:r w:rsidRPr="00B46164">
              <w:rPr>
                <w:b/>
              </w:rPr>
              <w:t>KŘP Plzeňského kraje</w:t>
            </w:r>
          </w:p>
        </w:tc>
        <w:tc>
          <w:tcPr>
            <w:tcW w:w="4606" w:type="dxa"/>
            <w:shd w:val="clear" w:color="auto" w:fill="C6D9F1" w:themeFill="text2" w:themeFillTint="33"/>
            <w:vAlign w:val="center"/>
          </w:tcPr>
          <w:p w:rsidR="007A0F5C" w:rsidRPr="00B46164" w:rsidRDefault="007A0F5C" w:rsidP="007A0F5C">
            <w:pPr>
              <w:pStyle w:val="Normlnweb"/>
              <w:spacing w:before="120" w:beforeAutospacing="0" w:after="120" w:afterAutospacing="0"/>
              <w:jc w:val="center"/>
              <w:rPr>
                <w:b/>
              </w:rPr>
            </w:pPr>
            <w:r w:rsidRPr="00B46164">
              <w:rPr>
                <w:b/>
              </w:rPr>
              <w:t>Rok 2016</w:t>
            </w:r>
          </w:p>
        </w:tc>
      </w:tr>
      <w:tr w:rsidR="007A0F5C" w:rsidTr="007A0F5C">
        <w:tc>
          <w:tcPr>
            <w:tcW w:w="4606" w:type="dxa"/>
            <w:vAlign w:val="center"/>
          </w:tcPr>
          <w:p w:rsidR="007A0F5C" w:rsidRPr="007A0F5C" w:rsidRDefault="007A0F5C" w:rsidP="007A0F5C">
            <w:pPr>
              <w:pStyle w:val="Normlnweb"/>
              <w:spacing w:before="120" w:beforeAutospacing="0" w:after="120" w:afterAutospacing="0"/>
              <w:jc w:val="center"/>
              <w:rPr>
                <w:b/>
              </w:rPr>
            </w:pPr>
            <w:bookmarkStart w:id="0" w:name="_GoBack" w:colFirst="1" w:colLast="1"/>
            <w:r w:rsidRPr="007A0F5C">
              <w:rPr>
                <w:b/>
              </w:rPr>
              <w:t>Zajištěný majetek v souhrnné hodnotě</w:t>
            </w:r>
          </w:p>
        </w:tc>
        <w:tc>
          <w:tcPr>
            <w:tcW w:w="4606" w:type="dxa"/>
            <w:vAlign w:val="center"/>
          </w:tcPr>
          <w:p w:rsidR="007A0F5C" w:rsidRPr="00B46164" w:rsidRDefault="007A0F5C" w:rsidP="007A0F5C">
            <w:pPr>
              <w:pStyle w:val="Normlnweb"/>
              <w:spacing w:before="120" w:beforeAutospacing="0" w:after="120" w:afterAutospacing="0"/>
              <w:jc w:val="center"/>
              <w:rPr>
                <w:b/>
              </w:rPr>
            </w:pPr>
            <w:r w:rsidRPr="00B46164">
              <w:rPr>
                <w:b/>
              </w:rPr>
              <w:t>102,765,403,-Kč</w:t>
            </w:r>
          </w:p>
        </w:tc>
      </w:tr>
      <w:tr w:rsidR="007A0F5C" w:rsidTr="007A0F5C">
        <w:tc>
          <w:tcPr>
            <w:tcW w:w="4606" w:type="dxa"/>
            <w:vAlign w:val="center"/>
          </w:tcPr>
          <w:p w:rsidR="007A0F5C" w:rsidRPr="007A0F5C" w:rsidRDefault="007A0F5C" w:rsidP="007A0F5C">
            <w:pPr>
              <w:pStyle w:val="Normlnweb"/>
              <w:spacing w:before="120" w:beforeAutospacing="0" w:after="120" w:afterAutospacing="0"/>
              <w:jc w:val="center"/>
              <w:rPr>
                <w:b/>
              </w:rPr>
            </w:pPr>
            <w:r w:rsidRPr="007A0F5C">
              <w:rPr>
                <w:b/>
              </w:rPr>
              <w:t>Odčerpáno (vráceno jako náhrada škody)</w:t>
            </w:r>
          </w:p>
        </w:tc>
        <w:tc>
          <w:tcPr>
            <w:tcW w:w="4606" w:type="dxa"/>
            <w:vAlign w:val="center"/>
          </w:tcPr>
          <w:p w:rsidR="007A0F5C" w:rsidRPr="00B46164" w:rsidRDefault="007A0F5C" w:rsidP="007A0F5C">
            <w:pPr>
              <w:pStyle w:val="Normlnweb"/>
              <w:spacing w:before="120" w:beforeAutospacing="0" w:after="120" w:afterAutospacing="0"/>
              <w:jc w:val="center"/>
              <w:rPr>
                <w:b/>
              </w:rPr>
            </w:pPr>
            <w:r w:rsidRPr="00B46164">
              <w:rPr>
                <w:b/>
              </w:rPr>
              <w:t>25,493,097,-Kč</w:t>
            </w:r>
          </w:p>
        </w:tc>
      </w:tr>
      <w:tr w:rsidR="007A0F5C" w:rsidTr="007A0F5C">
        <w:tc>
          <w:tcPr>
            <w:tcW w:w="4606" w:type="dxa"/>
            <w:vAlign w:val="center"/>
          </w:tcPr>
          <w:p w:rsidR="007A0F5C" w:rsidRPr="007A0F5C" w:rsidRDefault="007A0F5C" w:rsidP="007A0F5C">
            <w:pPr>
              <w:pStyle w:val="Normlnweb"/>
              <w:spacing w:before="120" w:beforeAutospacing="0" w:after="120" w:afterAutospacing="0"/>
              <w:jc w:val="center"/>
              <w:rPr>
                <w:b/>
              </w:rPr>
            </w:pPr>
            <w:r w:rsidRPr="007A0F5C">
              <w:rPr>
                <w:b/>
              </w:rPr>
              <w:lastRenderedPageBreak/>
              <w:t>Zrušeno (pominuly důvody zajištění majetku)</w:t>
            </w:r>
          </w:p>
        </w:tc>
        <w:tc>
          <w:tcPr>
            <w:tcW w:w="4606" w:type="dxa"/>
            <w:vAlign w:val="center"/>
          </w:tcPr>
          <w:p w:rsidR="007A0F5C" w:rsidRPr="00B46164" w:rsidRDefault="007A0F5C" w:rsidP="007A0F5C">
            <w:pPr>
              <w:pStyle w:val="Normlnweb"/>
              <w:spacing w:before="120" w:beforeAutospacing="0" w:after="120" w:afterAutospacing="0"/>
              <w:jc w:val="center"/>
              <w:rPr>
                <w:b/>
              </w:rPr>
            </w:pPr>
            <w:r w:rsidRPr="00B46164">
              <w:rPr>
                <w:b/>
              </w:rPr>
              <w:t>17,758,-Kč</w:t>
            </w:r>
          </w:p>
        </w:tc>
      </w:tr>
      <w:bookmarkEnd w:id="0"/>
    </w:tbl>
    <w:p w:rsidR="00856D2C" w:rsidRDefault="00856D2C" w:rsidP="00856D2C">
      <w:pPr>
        <w:pStyle w:val="Normlnweb"/>
        <w:jc w:val="both"/>
      </w:pPr>
    </w:p>
    <w:p w:rsidR="00DB6DF5" w:rsidRDefault="00DB6DF5"/>
    <w:sectPr w:rsidR="00DB6DF5" w:rsidSect="00DB6D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D4633D5"/>
    <w:multiLevelType w:val="hybridMultilevel"/>
    <w:tmpl w:val="4D2AA1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59B00D9D"/>
    <w:multiLevelType w:val="hybridMultilevel"/>
    <w:tmpl w:val="57AE46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E87"/>
    <w:rsid w:val="00043017"/>
    <w:rsid w:val="000F227A"/>
    <w:rsid w:val="000F46FD"/>
    <w:rsid w:val="00141E92"/>
    <w:rsid w:val="00173305"/>
    <w:rsid w:val="001A1CE0"/>
    <w:rsid w:val="00211CEC"/>
    <w:rsid w:val="00226535"/>
    <w:rsid w:val="00245547"/>
    <w:rsid w:val="00247BF5"/>
    <w:rsid w:val="00262B92"/>
    <w:rsid w:val="00267DB7"/>
    <w:rsid w:val="00270305"/>
    <w:rsid w:val="002C3C0C"/>
    <w:rsid w:val="002C4166"/>
    <w:rsid w:val="002F5BEA"/>
    <w:rsid w:val="003158C8"/>
    <w:rsid w:val="00323DE9"/>
    <w:rsid w:val="00330F41"/>
    <w:rsid w:val="003A4284"/>
    <w:rsid w:val="003C185E"/>
    <w:rsid w:val="00447E5F"/>
    <w:rsid w:val="00473D74"/>
    <w:rsid w:val="00475DD4"/>
    <w:rsid w:val="004D5154"/>
    <w:rsid w:val="004F0898"/>
    <w:rsid w:val="005004DD"/>
    <w:rsid w:val="00513BD9"/>
    <w:rsid w:val="00514FFD"/>
    <w:rsid w:val="005513C6"/>
    <w:rsid w:val="00580C8A"/>
    <w:rsid w:val="005D17F6"/>
    <w:rsid w:val="0068202D"/>
    <w:rsid w:val="006A589F"/>
    <w:rsid w:val="006D7236"/>
    <w:rsid w:val="006E00B3"/>
    <w:rsid w:val="006E27EB"/>
    <w:rsid w:val="006E406C"/>
    <w:rsid w:val="006E6046"/>
    <w:rsid w:val="00743B5C"/>
    <w:rsid w:val="00760B61"/>
    <w:rsid w:val="00765FD2"/>
    <w:rsid w:val="0077453D"/>
    <w:rsid w:val="007A0F5C"/>
    <w:rsid w:val="007A4717"/>
    <w:rsid w:val="007B04ED"/>
    <w:rsid w:val="00826131"/>
    <w:rsid w:val="008360B0"/>
    <w:rsid w:val="00856D2C"/>
    <w:rsid w:val="00861E8E"/>
    <w:rsid w:val="008673A9"/>
    <w:rsid w:val="00870365"/>
    <w:rsid w:val="00877A61"/>
    <w:rsid w:val="008C2494"/>
    <w:rsid w:val="00905976"/>
    <w:rsid w:val="009420AE"/>
    <w:rsid w:val="00950EF4"/>
    <w:rsid w:val="009651F8"/>
    <w:rsid w:val="009D342C"/>
    <w:rsid w:val="009F25EF"/>
    <w:rsid w:val="00AA426D"/>
    <w:rsid w:val="00AC3AA8"/>
    <w:rsid w:val="00AC4908"/>
    <w:rsid w:val="00AD6440"/>
    <w:rsid w:val="00B034B0"/>
    <w:rsid w:val="00B27E76"/>
    <w:rsid w:val="00B4367E"/>
    <w:rsid w:val="00B46164"/>
    <w:rsid w:val="00B52688"/>
    <w:rsid w:val="00B64B0A"/>
    <w:rsid w:val="00BB2A8F"/>
    <w:rsid w:val="00BE5AD6"/>
    <w:rsid w:val="00C01DD5"/>
    <w:rsid w:val="00C24DA7"/>
    <w:rsid w:val="00C71940"/>
    <w:rsid w:val="00D0660E"/>
    <w:rsid w:val="00D328C0"/>
    <w:rsid w:val="00D32E4C"/>
    <w:rsid w:val="00D377AE"/>
    <w:rsid w:val="00D43CA2"/>
    <w:rsid w:val="00D50C21"/>
    <w:rsid w:val="00D730FA"/>
    <w:rsid w:val="00D851AC"/>
    <w:rsid w:val="00D9328D"/>
    <w:rsid w:val="00DB6DF5"/>
    <w:rsid w:val="00DC383D"/>
    <w:rsid w:val="00DC4B32"/>
    <w:rsid w:val="00DC6E87"/>
    <w:rsid w:val="00DD34DE"/>
    <w:rsid w:val="00E60C37"/>
    <w:rsid w:val="00EA2F02"/>
    <w:rsid w:val="00EA4C4B"/>
    <w:rsid w:val="00EC2A4F"/>
    <w:rsid w:val="00ED01EA"/>
    <w:rsid w:val="00ED1753"/>
    <w:rsid w:val="00F15218"/>
    <w:rsid w:val="00F27CBA"/>
    <w:rsid w:val="00F5017C"/>
    <w:rsid w:val="00F678E5"/>
    <w:rsid w:val="00FC7A48"/>
    <w:rsid w:val="00FC7DCB"/>
    <w:rsid w:val="00FD6458"/>
    <w:rsid w:val="00FF377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0BE36C-C9CF-432B-8114-C1E74C38A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DB6DF5"/>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unhideWhenUsed/>
    <w:rsid w:val="00DC6E87"/>
    <w:pPr>
      <w:spacing w:before="100" w:beforeAutospacing="1" w:after="100" w:afterAutospacing="1" w:line="240" w:lineRule="auto"/>
    </w:pPr>
    <w:rPr>
      <w:rFonts w:ascii="Times New Roman" w:eastAsia="Times New Roman" w:hAnsi="Times New Roman" w:cs="Times New Roman"/>
      <w:sz w:val="24"/>
      <w:szCs w:val="24"/>
      <w:lang w:eastAsia="cs-CZ"/>
    </w:rPr>
  </w:style>
  <w:style w:type="table" w:styleId="Mkatabulky">
    <w:name w:val="Table Grid"/>
    <w:basedOn w:val="Normlntabulka"/>
    <w:uiPriority w:val="59"/>
    <w:rsid w:val="00D066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B64B0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64B0A"/>
    <w:rPr>
      <w:rFonts w:ascii="Tahoma" w:hAnsi="Tahoma" w:cs="Tahoma"/>
      <w:sz w:val="16"/>
      <w:szCs w:val="16"/>
    </w:rPr>
  </w:style>
  <w:style w:type="table" w:styleId="Svtlseznamzvraznn1">
    <w:name w:val="Light List Accent 1"/>
    <w:basedOn w:val="Normlntabulka"/>
    <w:uiPriority w:val="61"/>
    <w:rsid w:val="00514FFD"/>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Odstavecseseznamem">
    <w:name w:val="List Paragraph"/>
    <w:basedOn w:val="Normln"/>
    <w:uiPriority w:val="34"/>
    <w:qFormat/>
    <w:rsid w:val="00226535"/>
    <w:pPr>
      <w:ind w:left="720"/>
      <w:contextualSpacing/>
    </w:pPr>
  </w:style>
  <w:style w:type="table" w:styleId="Stednmka3zvraznn1">
    <w:name w:val="Medium Grid 3 Accent 1"/>
    <w:basedOn w:val="Normlntabulka"/>
    <w:uiPriority w:val="69"/>
    <w:rsid w:val="00FC7A4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vtlseznamzvraznn4">
    <w:name w:val="Light List Accent 4"/>
    <w:basedOn w:val="Normlntabulka"/>
    <w:uiPriority w:val="61"/>
    <w:rsid w:val="00FC7A48"/>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7467265">
      <w:bodyDiv w:val="1"/>
      <w:marLeft w:val="0"/>
      <w:marRight w:val="0"/>
      <w:marTop w:val="0"/>
      <w:marBottom w:val="0"/>
      <w:divBdr>
        <w:top w:val="none" w:sz="0" w:space="0" w:color="auto"/>
        <w:left w:val="none" w:sz="0" w:space="0" w:color="auto"/>
        <w:bottom w:val="none" w:sz="0" w:space="0" w:color="auto"/>
        <w:right w:val="none" w:sz="0" w:space="0" w:color="auto"/>
      </w:divBdr>
      <w:divsChild>
        <w:div w:id="747769151">
          <w:marLeft w:val="0"/>
          <w:marRight w:val="0"/>
          <w:marTop w:val="0"/>
          <w:marBottom w:val="0"/>
          <w:divBdr>
            <w:top w:val="none" w:sz="0" w:space="0" w:color="auto"/>
            <w:left w:val="none" w:sz="0" w:space="0" w:color="auto"/>
            <w:bottom w:val="none" w:sz="0" w:space="0" w:color="auto"/>
            <w:right w:val="none" w:sz="0" w:space="0" w:color="auto"/>
          </w:divBdr>
          <w:divsChild>
            <w:div w:id="445778882">
              <w:marLeft w:val="0"/>
              <w:marRight w:val="0"/>
              <w:marTop w:val="0"/>
              <w:marBottom w:val="0"/>
              <w:divBdr>
                <w:top w:val="none" w:sz="0" w:space="0" w:color="auto"/>
                <w:left w:val="none" w:sz="0" w:space="0" w:color="auto"/>
                <w:bottom w:val="none" w:sz="0" w:space="0" w:color="auto"/>
                <w:right w:val="none" w:sz="0" w:space="0" w:color="auto"/>
              </w:divBdr>
              <w:divsChild>
                <w:div w:id="411316902">
                  <w:marLeft w:val="0"/>
                  <w:marRight w:val="0"/>
                  <w:marTop w:val="0"/>
                  <w:marBottom w:val="0"/>
                  <w:divBdr>
                    <w:top w:val="none" w:sz="0" w:space="0" w:color="auto"/>
                    <w:left w:val="none" w:sz="0" w:space="0" w:color="auto"/>
                    <w:bottom w:val="none" w:sz="0" w:space="0" w:color="auto"/>
                    <w:right w:val="none" w:sz="0" w:space="0" w:color="auto"/>
                  </w:divBdr>
                  <w:divsChild>
                    <w:div w:id="197193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styles" Target="styles.xml"/><Relationship Id="rId7" Type="http://schemas.openxmlformats.org/officeDocument/2006/relationships/chart" Target="charts/chart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4.xml"/></Relationships>
</file>

<file path=word/charts/_rels/chart1.xml.rels><?xml version="1.0" encoding="UTF-8" standalone="yes"?>
<Relationships xmlns="http://schemas.openxmlformats.org/package/2006/relationships"><Relationship Id="rId3" Type="http://schemas.openxmlformats.org/officeDocument/2006/relationships/oleObject" Target="Se&#353;it1"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Se&#353;it1"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Se&#353;it1"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1" Type="http://schemas.openxmlformats.org/officeDocument/2006/relationships/oleObject" Target="Se&#353;it2"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cs-CZ"/>
              <a:t>Vývoj výše nápadu trestné činnosti v Plzeňském kraji v letech 2010-2016</a:t>
            </a:r>
            <a:endParaRPr lang="en-US"/>
          </a:p>
        </c:rich>
      </c:tx>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cs-CZ"/>
        </a:p>
      </c:txPr>
    </c:title>
    <c:autoTitleDeleted val="0"/>
    <c:plotArea>
      <c:layout>
        <c:manualLayout>
          <c:layoutTarget val="inner"/>
          <c:xMode val="edge"/>
          <c:yMode val="edge"/>
          <c:x val="6.1111111111111109E-2"/>
          <c:y val="0.31921296296296298"/>
          <c:w val="0.93888888888888888"/>
          <c:h val="0.59653579760863229"/>
        </c:manualLayout>
      </c:layout>
      <c:lineChart>
        <c:grouping val="stacked"/>
        <c:varyColors val="0"/>
        <c:ser>
          <c:idx val="0"/>
          <c:order val="0"/>
          <c:tx>
            <c:strRef>
              <c:f>List1!$B$3</c:f>
              <c:strCache>
                <c:ptCount val="1"/>
                <c:pt idx="0">
                  <c:v>Plzeňský kraj – celkem zjištěno skutků</c:v>
                </c:pt>
              </c:strCache>
            </c:strRef>
          </c:tx>
          <c:spPr>
            <a:ln w="31750" cap="rnd">
              <a:solidFill>
                <a:schemeClr val="accent1"/>
              </a:solidFill>
              <a:round/>
            </a:ln>
            <a:effectLst/>
          </c:spPr>
          <c:marker>
            <c:symbol val="circle"/>
            <c:size val="17"/>
            <c:spPr>
              <a:solidFill>
                <a:schemeClr val="accen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cs-CZ"/>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numRef>
              <c:f>List1!$C$2:$I$2</c:f>
              <c:numCache>
                <c:formatCode>General</c:formatCode>
                <c:ptCount val="7"/>
                <c:pt idx="0">
                  <c:v>2010</c:v>
                </c:pt>
                <c:pt idx="1">
                  <c:v>2011</c:v>
                </c:pt>
                <c:pt idx="2">
                  <c:v>2012</c:v>
                </c:pt>
                <c:pt idx="3">
                  <c:v>2013</c:v>
                </c:pt>
                <c:pt idx="4">
                  <c:v>2014</c:v>
                </c:pt>
                <c:pt idx="5">
                  <c:v>2015</c:v>
                </c:pt>
                <c:pt idx="6">
                  <c:v>2016</c:v>
                </c:pt>
              </c:numCache>
            </c:numRef>
          </c:cat>
          <c:val>
            <c:numRef>
              <c:f>List1!$C$3:$I$3</c:f>
              <c:numCache>
                <c:formatCode>General</c:formatCode>
                <c:ptCount val="7"/>
                <c:pt idx="0">
                  <c:v>13843</c:v>
                </c:pt>
                <c:pt idx="1">
                  <c:v>13752</c:v>
                </c:pt>
                <c:pt idx="2">
                  <c:v>12822</c:v>
                </c:pt>
                <c:pt idx="3">
                  <c:v>13713</c:v>
                </c:pt>
                <c:pt idx="4">
                  <c:v>11991</c:v>
                </c:pt>
                <c:pt idx="5">
                  <c:v>10512</c:v>
                </c:pt>
                <c:pt idx="6">
                  <c:v>9679</c:v>
                </c:pt>
              </c:numCache>
            </c:numRef>
          </c:val>
          <c:smooth val="0"/>
        </c:ser>
        <c:dLbls>
          <c:dLblPos val="ctr"/>
          <c:showLegendKey val="0"/>
          <c:showVal val="1"/>
          <c:showCatName val="0"/>
          <c:showSerName val="0"/>
          <c:showPercent val="0"/>
          <c:showBubbleSize val="0"/>
        </c:dLbls>
        <c:marker val="1"/>
        <c:smooth val="0"/>
        <c:axId val="157992576"/>
        <c:axId val="158001152"/>
      </c:lineChart>
      <c:catAx>
        <c:axId val="157992576"/>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cs-CZ"/>
          </a:p>
        </c:txPr>
        <c:crossAx val="158001152"/>
        <c:crosses val="autoZero"/>
        <c:auto val="1"/>
        <c:lblAlgn val="ctr"/>
        <c:lblOffset val="100"/>
        <c:noMultiLvlLbl val="0"/>
      </c:catAx>
      <c:valAx>
        <c:axId val="158001152"/>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57992576"/>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tx2"/>
      </a:solidFill>
      <a:round/>
    </a:ln>
    <a:effectLst/>
  </c:spPr>
  <c:txPr>
    <a:bodyPr/>
    <a:lstStyle/>
    <a:p>
      <a:pPr>
        <a:defRPr/>
      </a:pPr>
      <a:endParaRPr lang="cs-CZ"/>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dk1"/>
                </a:solidFill>
                <a:latin typeface="Times New Roman" panose="02020603050405020304" pitchFamily="18" charset="0"/>
                <a:ea typeface="+mn-ea"/>
                <a:cs typeface="Times New Roman" panose="02020603050405020304" pitchFamily="18" charset="0"/>
              </a:defRPr>
            </a:pPr>
            <a:r>
              <a:rPr lang="en-US" b="1">
                <a:latin typeface="Times New Roman" panose="02020603050405020304" pitchFamily="18" charset="0"/>
                <a:cs typeface="Times New Roman" panose="02020603050405020304" pitchFamily="18" charset="0"/>
              </a:rPr>
              <a:t>Porovnání KŘP, MŘ a ÚO</a:t>
            </a:r>
          </a:p>
        </c:rich>
      </c:tx>
      <c:layout/>
      <c:overlay val="0"/>
      <c:spPr>
        <a:noFill/>
        <a:ln>
          <a:noFill/>
        </a:ln>
        <a:effectLst/>
      </c:spPr>
      <c:txPr>
        <a:bodyPr rot="0" spcFirstLastPara="1" vertOverflow="ellipsis" vert="horz" wrap="square" anchor="ctr" anchorCtr="1"/>
        <a:lstStyle/>
        <a:p>
          <a:pPr>
            <a:defRPr sz="1400" b="1" i="0" u="none" strike="noStrike" kern="1200" spc="0" baseline="0">
              <a:solidFill>
                <a:schemeClr val="dk1"/>
              </a:solidFill>
              <a:latin typeface="Times New Roman" panose="02020603050405020304" pitchFamily="18" charset="0"/>
              <a:ea typeface="+mn-ea"/>
              <a:cs typeface="Times New Roman" panose="02020603050405020304" pitchFamily="18" charset="0"/>
            </a:defRPr>
          </a:pPr>
          <a:endParaRPr lang="cs-CZ"/>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List1!$B$45</c:f>
              <c:strCache>
                <c:ptCount val="1"/>
                <c:pt idx="0">
                  <c:v>rok 2014</c:v>
                </c:pt>
              </c:strCache>
            </c:strRef>
          </c:tx>
          <c:spPr>
            <a:solidFill>
              <a:schemeClr val="accent5"/>
            </a:solidFill>
            <a:ln w="19050" cap="flat" cmpd="sng" algn="ctr">
              <a:solidFill>
                <a:schemeClr val="lt1"/>
              </a:solidFill>
              <a:prstDash val="solid"/>
              <a:miter lim="800000"/>
            </a:ln>
            <a:effectLst/>
            <a:sp3d contourW="19050">
              <a:contourClr>
                <a:schemeClr val="lt1"/>
              </a:contourClr>
            </a:sp3d>
          </c:spPr>
          <c:invertIfNegative val="0"/>
          <c:cat>
            <c:strRef>
              <c:f>List1!$C$44:$I$44</c:f>
              <c:strCache>
                <c:ptCount val="7"/>
                <c:pt idx="0">
                  <c:v>Plzeňský kraj</c:v>
                </c:pt>
                <c:pt idx="1">
                  <c:v>Plzeň-město</c:v>
                </c:pt>
                <c:pt idx="2">
                  <c:v>Plzeň-venkov</c:v>
                </c:pt>
                <c:pt idx="3">
                  <c:v>Domažlice</c:v>
                </c:pt>
                <c:pt idx="4">
                  <c:v>Klatovy</c:v>
                </c:pt>
                <c:pt idx="5">
                  <c:v>Tachov</c:v>
                </c:pt>
                <c:pt idx="6">
                  <c:v>Rokycany</c:v>
                </c:pt>
              </c:strCache>
            </c:strRef>
          </c:cat>
          <c:val>
            <c:numRef>
              <c:f>List1!$C$45:$I$45</c:f>
              <c:numCache>
                <c:formatCode>General</c:formatCode>
                <c:ptCount val="7"/>
                <c:pt idx="0">
                  <c:v>11991</c:v>
                </c:pt>
                <c:pt idx="1">
                  <c:v>5589</c:v>
                </c:pt>
                <c:pt idx="2">
                  <c:v>1749</c:v>
                </c:pt>
                <c:pt idx="3">
                  <c:v>1041</c:v>
                </c:pt>
                <c:pt idx="4">
                  <c:v>1515</c:v>
                </c:pt>
                <c:pt idx="5">
                  <c:v>1176</c:v>
                </c:pt>
                <c:pt idx="6">
                  <c:v>921</c:v>
                </c:pt>
              </c:numCache>
            </c:numRef>
          </c:val>
        </c:ser>
        <c:ser>
          <c:idx val="1"/>
          <c:order val="1"/>
          <c:tx>
            <c:strRef>
              <c:f>List1!$B$46</c:f>
              <c:strCache>
                <c:ptCount val="1"/>
                <c:pt idx="0">
                  <c:v>rok 2015</c:v>
                </c:pt>
              </c:strCache>
            </c:strRef>
          </c:tx>
          <c:spPr>
            <a:solidFill>
              <a:schemeClr val="accent4"/>
            </a:solidFill>
            <a:ln w="19050" cap="flat" cmpd="sng" algn="ctr">
              <a:solidFill>
                <a:schemeClr val="lt1"/>
              </a:solidFill>
              <a:prstDash val="solid"/>
              <a:miter lim="800000"/>
            </a:ln>
            <a:effectLst/>
            <a:sp3d contourW="19050">
              <a:contourClr>
                <a:schemeClr val="lt1"/>
              </a:contourClr>
            </a:sp3d>
          </c:spPr>
          <c:invertIfNegative val="0"/>
          <c:cat>
            <c:strRef>
              <c:f>List1!$C$44:$I$44</c:f>
              <c:strCache>
                <c:ptCount val="7"/>
                <c:pt idx="0">
                  <c:v>Plzeňský kraj</c:v>
                </c:pt>
                <c:pt idx="1">
                  <c:v>Plzeň-město</c:v>
                </c:pt>
                <c:pt idx="2">
                  <c:v>Plzeň-venkov</c:v>
                </c:pt>
                <c:pt idx="3">
                  <c:v>Domažlice</c:v>
                </c:pt>
                <c:pt idx="4">
                  <c:v>Klatovy</c:v>
                </c:pt>
                <c:pt idx="5">
                  <c:v>Tachov</c:v>
                </c:pt>
                <c:pt idx="6">
                  <c:v>Rokycany</c:v>
                </c:pt>
              </c:strCache>
            </c:strRef>
          </c:cat>
          <c:val>
            <c:numRef>
              <c:f>List1!$C$46:$I$46</c:f>
              <c:numCache>
                <c:formatCode>General</c:formatCode>
                <c:ptCount val="7"/>
                <c:pt idx="0">
                  <c:v>10512</c:v>
                </c:pt>
                <c:pt idx="1">
                  <c:v>5244</c:v>
                </c:pt>
                <c:pt idx="2">
                  <c:v>1553</c:v>
                </c:pt>
                <c:pt idx="3">
                  <c:v>940</c:v>
                </c:pt>
                <c:pt idx="4">
                  <c:v>1145</c:v>
                </c:pt>
                <c:pt idx="5">
                  <c:v>966</c:v>
                </c:pt>
                <c:pt idx="6">
                  <c:v>664</c:v>
                </c:pt>
              </c:numCache>
            </c:numRef>
          </c:val>
        </c:ser>
        <c:ser>
          <c:idx val="2"/>
          <c:order val="2"/>
          <c:tx>
            <c:strRef>
              <c:f>List1!$B$47</c:f>
              <c:strCache>
                <c:ptCount val="1"/>
                <c:pt idx="0">
                  <c:v>rok 2016</c:v>
                </c:pt>
              </c:strCache>
            </c:strRef>
          </c:tx>
          <c:spPr>
            <a:solidFill>
              <a:schemeClr val="accent6"/>
            </a:solidFill>
            <a:ln w="19050" cap="flat" cmpd="sng" algn="ctr">
              <a:solidFill>
                <a:schemeClr val="lt1"/>
              </a:solidFill>
              <a:prstDash val="solid"/>
              <a:miter lim="800000"/>
            </a:ln>
            <a:effectLst/>
            <a:sp3d contourW="19050">
              <a:contourClr>
                <a:schemeClr val="lt1"/>
              </a:contourClr>
            </a:sp3d>
          </c:spPr>
          <c:invertIfNegative val="0"/>
          <c:cat>
            <c:strRef>
              <c:f>List1!$C$44:$I$44</c:f>
              <c:strCache>
                <c:ptCount val="7"/>
                <c:pt idx="0">
                  <c:v>Plzeňský kraj</c:v>
                </c:pt>
                <c:pt idx="1">
                  <c:v>Plzeň-město</c:v>
                </c:pt>
                <c:pt idx="2">
                  <c:v>Plzeň-venkov</c:v>
                </c:pt>
                <c:pt idx="3">
                  <c:v>Domažlice</c:v>
                </c:pt>
                <c:pt idx="4">
                  <c:v>Klatovy</c:v>
                </c:pt>
                <c:pt idx="5">
                  <c:v>Tachov</c:v>
                </c:pt>
                <c:pt idx="6">
                  <c:v>Rokycany</c:v>
                </c:pt>
              </c:strCache>
            </c:strRef>
          </c:cat>
          <c:val>
            <c:numRef>
              <c:f>List1!$C$47:$I$47</c:f>
              <c:numCache>
                <c:formatCode>General</c:formatCode>
                <c:ptCount val="7"/>
                <c:pt idx="0">
                  <c:v>9679</c:v>
                </c:pt>
                <c:pt idx="1">
                  <c:v>4730</c:v>
                </c:pt>
                <c:pt idx="2">
                  <c:v>1460</c:v>
                </c:pt>
                <c:pt idx="3">
                  <c:v>880</c:v>
                </c:pt>
                <c:pt idx="4">
                  <c:v>1085</c:v>
                </c:pt>
                <c:pt idx="5">
                  <c:v>896</c:v>
                </c:pt>
                <c:pt idx="6">
                  <c:v>626</c:v>
                </c:pt>
              </c:numCache>
            </c:numRef>
          </c:val>
        </c:ser>
        <c:dLbls>
          <c:showLegendKey val="0"/>
          <c:showVal val="0"/>
          <c:showCatName val="0"/>
          <c:showSerName val="0"/>
          <c:showPercent val="0"/>
          <c:showBubbleSize val="0"/>
        </c:dLbls>
        <c:gapWidth val="150"/>
        <c:shape val="box"/>
        <c:axId val="159122304"/>
        <c:axId val="265235272"/>
        <c:axId val="0"/>
      </c:bar3DChart>
      <c:catAx>
        <c:axId val="159122304"/>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cs-CZ"/>
          </a:p>
        </c:txPr>
        <c:crossAx val="265235272"/>
        <c:crosses val="autoZero"/>
        <c:auto val="1"/>
        <c:lblAlgn val="ctr"/>
        <c:lblOffset val="100"/>
        <c:noMultiLvlLbl val="0"/>
      </c:catAx>
      <c:valAx>
        <c:axId val="26523527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solidFill>
                <a:latin typeface="+mn-lt"/>
                <a:ea typeface="+mn-ea"/>
                <a:cs typeface="+mn-cs"/>
              </a:defRPr>
            </a:pPr>
            <a:endParaRPr lang="cs-CZ"/>
          </a:p>
        </c:txPr>
        <c:crossAx val="15912230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800" b="0" i="0" u="none" strike="noStrike" kern="1200" baseline="0">
                <a:solidFill>
                  <a:schemeClr val="dk1"/>
                </a:solidFill>
                <a:latin typeface="Times New Roman" panose="02020603050405020304" pitchFamily="18" charset="0"/>
                <a:ea typeface="+mn-ea"/>
                <a:cs typeface="Times New Roman" panose="02020603050405020304" pitchFamily="18" charset="0"/>
              </a:defRPr>
            </a:pPr>
            <a:endParaRPr lang="cs-CZ"/>
          </a:p>
        </c:txPr>
      </c:dTable>
      <c:spPr>
        <a:noFill/>
        <a:ln>
          <a:noFill/>
        </a:ln>
        <a:effectLst/>
      </c:spPr>
    </c:plotArea>
    <c:plotVisOnly val="1"/>
    <c:dispBlanksAs val="gap"/>
    <c:showDLblsOverMax val="0"/>
  </c:chart>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roun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cs-CZ"/>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2"/>
              </a:solidFill>
              <a:ln w="25400">
                <a:solidFill>
                  <a:schemeClr val="lt1"/>
                </a:solidFill>
              </a:ln>
              <a:effectLst/>
              <a:sp3d contourW="25400">
                <a:contourClr>
                  <a:schemeClr val="lt1"/>
                </a:contourClr>
              </a:sp3d>
            </c:spPr>
          </c:dPt>
          <c:dPt>
            <c:idx val="2"/>
            <c:bubble3D val="0"/>
            <c:spPr>
              <a:solidFill>
                <a:schemeClr val="accent3"/>
              </a:solidFill>
              <a:ln w="25400">
                <a:solidFill>
                  <a:schemeClr val="lt1"/>
                </a:solidFill>
              </a:ln>
              <a:effectLst/>
              <a:sp3d contourW="25400">
                <a:contourClr>
                  <a:schemeClr val="lt1"/>
                </a:contourClr>
              </a:sp3d>
            </c:spPr>
          </c:dPt>
          <c:dPt>
            <c:idx val="3"/>
            <c:bubble3D val="0"/>
            <c:spPr>
              <a:solidFill>
                <a:schemeClr val="accent4"/>
              </a:solidFill>
              <a:ln w="25400">
                <a:solidFill>
                  <a:schemeClr val="lt1"/>
                </a:solidFill>
              </a:ln>
              <a:effectLst/>
              <a:sp3d contourW="25400">
                <a:contourClr>
                  <a:schemeClr val="lt1"/>
                </a:contourClr>
              </a:sp3d>
            </c:spPr>
          </c:dPt>
          <c:dPt>
            <c:idx val="4"/>
            <c:bubble3D val="0"/>
            <c:spPr>
              <a:solidFill>
                <a:schemeClr val="accent5"/>
              </a:solidFill>
              <a:ln w="25400">
                <a:solidFill>
                  <a:schemeClr val="lt1"/>
                </a:solidFill>
              </a:ln>
              <a:effectLst/>
              <a:sp3d contourW="25400">
                <a:contourClr>
                  <a:schemeClr val="lt1"/>
                </a:contourClr>
              </a:sp3d>
            </c:spPr>
          </c:dPt>
          <c:dPt>
            <c:idx val="5"/>
            <c:bubble3D val="0"/>
            <c:spPr>
              <a:solidFill>
                <a:schemeClr val="accent6"/>
              </a:solidFill>
              <a:ln w="25400">
                <a:solidFill>
                  <a:schemeClr val="lt1"/>
                </a:solidFill>
              </a:ln>
              <a:effectLst/>
              <a:sp3d contourW="25400">
                <a:contourClr>
                  <a:schemeClr val="lt1"/>
                </a:contourClr>
              </a:sp3d>
            </c:spPr>
          </c:dPt>
          <c:dLbls>
            <c:dLbl>
              <c:idx val="0"/>
              <c:layout>
                <c:manualLayout>
                  <c:x val="-4.8764330886936616E-2"/>
                  <c:y val="-1.4111111111111111E-2"/>
                </c:manualLayout>
              </c:layout>
              <c:dLblPos val="bestFit"/>
              <c:showLegendKey val="0"/>
              <c:showVal val="1"/>
              <c:showCatName val="1"/>
              <c:showSerName val="0"/>
              <c:showPercent val="0"/>
              <c:showBubbleSize val="0"/>
              <c:extLst>
                <c:ext xmlns:c15="http://schemas.microsoft.com/office/drawing/2012/chart" uri="{CE6537A1-D6FC-4f65-9D91-7224C49458BB}">
                  <c15:layout/>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6576" tIns="18288" rIns="36576" bIns="18288" anchor="ctr" anchorCtr="1">
                <a:spAutoFit/>
              </a:bodyPr>
              <a:lstStyle/>
              <a:p>
                <a:pPr>
                  <a:defRPr sz="900" b="0" i="0" u="none" strike="noStrike" kern="1200" cap="none" spc="0" baseline="0">
                    <a:ln w="0"/>
                    <a:solidFill>
                      <a:schemeClr val="tx1"/>
                    </a:solidFill>
                    <a:effectLst>
                      <a:outerShdw blurRad="38100" dist="19050" dir="2700000" algn="tl" rotWithShape="0">
                        <a:schemeClr val="dk1">
                          <a:alpha val="40000"/>
                        </a:schemeClr>
                      </a:outerShdw>
                    </a:effectLst>
                    <a:latin typeface="Times New Roman" panose="02020603050405020304" pitchFamily="18" charset="0"/>
                    <a:ea typeface="+mn-ea"/>
                    <a:cs typeface="Times New Roman" panose="02020603050405020304" pitchFamily="18" charset="0"/>
                  </a:defRPr>
                </a:pPr>
                <a:endParaRPr lang="cs-CZ"/>
              </a:p>
            </c:txPr>
            <c:dLblPos val="outEnd"/>
            <c:showLegendKey val="0"/>
            <c:showVal val="1"/>
            <c:showCatName val="1"/>
            <c:showSerName val="0"/>
            <c:showPercent val="0"/>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15:layout/>
              </c:ext>
            </c:extLst>
          </c:dLbls>
          <c:cat>
            <c:strRef>
              <c:f>List1!$B$30:$B$35</c:f>
              <c:strCache>
                <c:ptCount val="6"/>
                <c:pt idx="0">
                  <c:v>Násilná</c:v>
                </c:pt>
                <c:pt idx="1">
                  <c:v>Mravnostní</c:v>
                </c:pt>
                <c:pt idx="2">
                  <c:v>Majetková</c:v>
                </c:pt>
                <c:pt idx="3">
                  <c:v>Ostatní</c:v>
                </c:pt>
                <c:pt idx="4">
                  <c:v>Zbývající</c:v>
                </c:pt>
                <c:pt idx="5">
                  <c:v>Hospodářská</c:v>
                </c:pt>
              </c:strCache>
            </c:strRef>
          </c:cat>
          <c:val>
            <c:numRef>
              <c:f>List1!$C$30:$C$35</c:f>
              <c:numCache>
                <c:formatCode>General</c:formatCode>
                <c:ptCount val="6"/>
                <c:pt idx="0">
                  <c:v>859</c:v>
                </c:pt>
                <c:pt idx="1">
                  <c:v>127</c:v>
                </c:pt>
                <c:pt idx="2">
                  <c:v>4510</c:v>
                </c:pt>
                <c:pt idx="3">
                  <c:v>1331</c:v>
                </c:pt>
                <c:pt idx="4">
                  <c:v>1707</c:v>
                </c:pt>
                <c:pt idx="5">
                  <c:v>1144</c:v>
                </c:pt>
              </c:numCache>
            </c:numRef>
          </c:val>
        </c:ser>
        <c:dLbls>
          <c:showLegendKey val="0"/>
          <c:showVal val="1"/>
          <c:showCatName val="1"/>
          <c:showSerName val="0"/>
          <c:showPercent val="0"/>
          <c:showBubbleSize val="0"/>
          <c:showLeaderLines val="0"/>
        </c:dLbls>
      </c:pie3DChart>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1" i="0" u="none" strike="noStrike" kern="1200" cap="none" spc="0" baseline="0">
              <a:ln w="0"/>
              <a:solidFill>
                <a:schemeClr val="tx1"/>
              </a:solidFill>
              <a:effectLst>
                <a:outerShdw blurRad="38100" dist="25400" dir="5400000" algn="ctr" rotWithShape="0">
                  <a:srgbClr val="6E747A">
                    <a:alpha val="43000"/>
                  </a:srgbClr>
                </a:outerShdw>
              </a:effectLst>
              <a:latin typeface="Times New Roman" panose="02020603050405020304" pitchFamily="18" charset="0"/>
              <a:ea typeface="+mn-ea"/>
              <a:cs typeface="Times New Roman" panose="02020603050405020304" pitchFamily="18" charset="0"/>
            </a:defRPr>
          </a:pPr>
          <a:endParaRPr lang="cs-CZ"/>
        </a:p>
      </c:txPr>
    </c:legend>
    <c:plotVisOnly val="1"/>
    <c:dispBlanksAs val="gap"/>
    <c:showDLblsOverMax val="0"/>
  </c:chart>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round/>
    </a:ln>
    <a:effectLst>
      <a:outerShdw blurRad="40000" dist="20000" dir="5400000" rotWithShape="0">
        <a:srgbClr val="000000">
          <a:alpha val="38000"/>
        </a:srgbClr>
      </a:outerShdw>
    </a:effectLst>
  </c:spPr>
  <c:txPr>
    <a:bodyPr/>
    <a:lstStyle/>
    <a:p>
      <a:pPr>
        <a:defRPr b="0" cap="none" spc="0">
          <a:ln w="0"/>
          <a:solidFill>
            <a:schemeClr val="accent1"/>
          </a:solidFill>
          <a:effectLst>
            <a:outerShdw blurRad="38100" dist="25400" dir="5400000" algn="ctr" rotWithShape="0">
              <a:srgbClr val="6E747A">
                <a:alpha val="43000"/>
              </a:srgbClr>
            </a:outerShdw>
          </a:effectLst>
          <a:latin typeface="+mn-lt"/>
          <a:ea typeface="+mn-ea"/>
          <a:cs typeface="+mn-cs"/>
        </a:defRPr>
      </a:pPr>
      <a:endParaRPr lang="cs-CZ"/>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34"/>
    </mc:Choice>
    <mc:Fallback>
      <c:style val="34"/>
    </mc:Fallback>
  </mc:AlternateContent>
  <c:chart>
    <c:title>
      <c:tx>
        <c:rich>
          <a:bodyPr/>
          <a:lstStyle/>
          <a:p>
            <a:pPr>
              <a:defRPr>
                <a:latin typeface="Times New Roman" pitchFamily="18" charset="0"/>
                <a:cs typeface="Times New Roman" pitchFamily="18" charset="0"/>
              </a:defRPr>
            </a:pPr>
            <a:r>
              <a:rPr lang="en-US">
                <a:latin typeface="Times New Roman" pitchFamily="18" charset="0"/>
                <a:cs typeface="Times New Roman" pitchFamily="18" charset="0"/>
              </a:rPr>
              <a:t>Majetková kriminalita</a:t>
            </a:r>
          </a:p>
        </c:rich>
      </c:tx>
      <c:layout/>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List1!$B$1</c:f>
              <c:strCache>
                <c:ptCount val="1"/>
                <c:pt idx="0">
                  <c:v>rok 2016</c:v>
                </c:pt>
              </c:strCache>
            </c:strRef>
          </c:tx>
          <c:invertIfNegative val="0"/>
          <c:cat>
            <c:strRef>
              <c:f>List1!$A$2:$A$8</c:f>
              <c:strCache>
                <c:ptCount val="7"/>
                <c:pt idx="0">
                  <c:v>Plz kraj</c:v>
                </c:pt>
                <c:pt idx="1">
                  <c:v>MŘ PM</c:v>
                </c:pt>
                <c:pt idx="2">
                  <c:v>ÚO PX</c:v>
                </c:pt>
                <c:pt idx="3">
                  <c:v>ÚO DO</c:v>
                </c:pt>
                <c:pt idx="4">
                  <c:v>ÚO KT</c:v>
                </c:pt>
                <c:pt idx="5">
                  <c:v>ÚO TC</c:v>
                </c:pt>
                <c:pt idx="6">
                  <c:v>ÚO RO</c:v>
                </c:pt>
              </c:strCache>
            </c:strRef>
          </c:cat>
          <c:val>
            <c:numRef>
              <c:f>List1!$B$2:$B$8</c:f>
              <c:numCache>
                <c:formatCode>General</c:formatCode>
                <c:ptCount val="7"/>
                <c:pt idx="0">
                  <c:v>4510</c:v>
                </c:pt>
                <c:pt idx="1">
                  <c:v>2562</c:v>
                </c:pt>
                <c:pt idx="2">
                  <c:v>571</c:v>
                </c:pt>
                <c:pt idx="3">
                  <c:v>347</c:v>
                </c:pt>
                <c:pt idx="4">
                  <c:v>382</c:v>
                </c:pt>
                <c:pt idx="5">
                  <c:v>350</c:v>
                </c:pt>
                <c:pt idx="6">
                  <c:v>298</c:v>
                </c:pt>
              </c:numCache>
            </c:numRef>
          </c:val>
        </c:ser>
        <c:ser>
          <c:idx val="1"/>
          <c:order val="1"/>
          <c:tx>
            <c:strRef>
              <c:f>List1!$C$1</c:f>
              <c:strCache>
                <c:ptCount val="1"/>
                <c:pt idx="0">
                  <c:v>rok 2015</c:v>
                </c:pt>
              </c:strCache>
            </c:strRef>
          </c:tx>
          <c:invertIfNegative val="0"/>
          <c:cat>
            <c:strRef>
              <c:f>List1!$A$2:$A$8</c:f>
              <c:strCache>
                <c:ptCount val="7"/>
                <c:pt idx="0">
                  <c:v>Plz kraj</c:v>
                </c:pt>
                <c:pt idx="1">
                  <c:v>MŘ PM</c:v>
                </c:pt>
                <c:pt idx="2">
                  <c:v>ÚO PX</c:v>
                </c:pt>
                <c:pt idx="3">
                  <c:v>ÚO DO</c:v>
                </c:pt>
                <c:pt idx="4">
                  <c:v>ÚO KT</c:v>
                </c:pt>
                <c:pt idx="5">
                  <c:v>ÚO TC</c:v>
                </c:pt>
                <c:pt idx="6">
                  <c:v>ÚO RO</c:v>
                </c:pt>
              </c:strCache>
            </c:strRef>
          </c:cat>
          <c:val>
            <c:numRef>
              <c:f>List1!$C$2:$C$8</c:f>
              <c:numCache>
                <c:formatCode>General</c:formatCode>
                <c:ptCount val="7"/>
                <c:pt idx="0">
                  <c:v>5585</c:v>
                </c:pt>
                <c:pt idx="1">
                  <c:v>3268</c:v>
                </c:pt>
                <c:pt idx="2">
                  <c:v>722</c:v>
                </c:pt>
                <c:pt idx="3">
                  <c:v>356</c:v>
                </c:pt>
                <c:pt idx="4">
                  <c:v>523</c:v>
                </c:pt>
                <c:pt idx="5">
                  <c:v>438</c:v>
                </c:pt>
                <c:pt idx="6">
                  <c:v>278</c:v>
                </c:pt>
              </c:numCache>
            </c:numRef>
          </c:val>
        </c:ser>
        <c:ser>
          <c:idx val="2"/>
          <c:order val="2"/>
          <c:tx>
            <c:strRef>
              <c:f>List1!$D$1</c:f>
              <c:strCache>
                <c:ptCount val="1"/>
                <c:pt idx="0">
                  <c:v>porovnání</c:v>
                </c:pt>
              </c:strCache>
            </c:strRef>
          </c:tx>
          <c:spPr>
            <a:ln>
              <a:solidFill>
                <a:sysClr val="windowText" lastClr="000000"/>
              </a:solidFill>
            </a:ln>
          </c:spPr>
          <c:invertIfNegative val="0"/>
          <c:cat>
            <c:strRef>
              <c:f>List1!$A$2:$A$8</c:f>
              <c:strCache>
                <c:ptCount val="7"/>
                <c:pt idx="0">
                  <c:v>Plz kraj</c:v>
                </c:pt>
                <c:pt idx="1">
                  <c:v>MŘ PM</c:v>
                </c:pt>
                <c:pt idx="2">
                  <c:v>ÚO PX</c:v>
                </c:pt>
                <c:pt idx="3">
                  <c:v>ÚO DO</c:v>
                </c:pt>
                <c:pt idx="4">
                  <c:v>ÚO KT</c:v>
                </c:pt>
                <c:pt idx="5">
                  <c:v>ÚO TC</c:v>
                </c:pt>
                <c:pt idx="6">
                  <c:v>ÚO RO</c:v>
                </c:pt>
              </c:strCache>
            </c:strRef>
          </c:cat>
          <c:val>
            <c:numRef>
              <c:f>List1!$D$2:$D$8</c:f>
              <c:numCache>
                <c:formatCode>General</c:formatCode>
                <c:ptCount val="7"/>
                <c:pt idx="0">
                  <c:v>-1075</c:v>
                </c:pt>
                <c:pt idx="1">
                  <c:v>-706</c:v>
                </c:pt>
                <c:pt idx="2">
                  <c:v>-151</c:v>
                </c:pt>
                <c:pt idx="3">
                  <c:v>-9</c:v>
                </c:pt>
                <c:pt idx="4">
                  <c:v>-141</c:v>
                </c:pt>
                <c:pt idx="5">
                  <c:v>-88</c:v>
                </c:pt>
                <c:pt idx="6">
                  <c:v>20</c:v>
                </c:pt>
              </c:numCache>
            </c:numRef>
          </c:val>
          <c:shape val="cone"/>
        </c:ser>
        <c:dLbls>
          <c:showLegendKey val="0"/>
          <c:showVal val="0"/>
          <c:showCatName val="0"/>
          <c:showSerName val="0"/>
          <c:showPercent val="0"/>
          <c:showBubbleSize val="0"/>
        </c:dLbls>
        <c:gapWidth val="150"/>
        <c:shape val="cylinder"/>
        <c:axId val="158314608"/>
        <c:axId val="158314992"/>
        <c:axId val="0"/>
      </c:bar3DChart>
      <c:catAx>
        <c:axId val="158314608"/>
        <c:scaling>
          <c:orientation val="minMax"/>
        </c:scaling>
        <c:delete val="0"/>
        <c:axPos val="b"/>
        <c:numFmt formatCode="General" sourceLinked="0"/>
        <c:majorTickMark val="none"/>
        <c:minorTickMark val="none"/>
        <c:tickLblPos val="nextTo"/>
        <c:crossAx val="158314992"/>
        <c:crosses val="autoZero"/>
        <c:auto val="1"/>
        <c:lblAlgn val="ctr"/>
        <c:lblOffset val="100"/>
        <c:noMultiLvlLbl val="0"/>
      </c:catAx>
      <c:valAx>
        <c:axId val="158314992"/>
        <c:scaling>
          <c:orientation val="minMax"/>
        </c:scaling>
        <c:delete val="0"/>
        <c:axPos val="l"/>
        <c:majorGridlines/>
        <c:numFmt formatCode="General" sourceLinked="1"/>
        <c:majorTickMark val="none"/>
        <c:minorTickMark val="none"/>
        <c:tickLblPos val="nextTo"/>
        <c:txPr>
          <a:bodyPr/>
          <a:lstStyle/>
          <a:p>
            <a:pPr>
              <a:defRPr b="1">
                <a:latin typeface="Times New Roman" pitchFamily="18" charset="0"/>
                <a:cs typeface="Times New Roman" pitchFamily="18" charset="0"/>
              </a:defRPr>
            </a:pPr>
            <a:endParaRPr lang="cs-CZ"/>
          </a:p>
        </c:txPr>
        <c:crossAx val="158314608"/>
        <c:crosses val="autoZero"/>
        <c:crossBetween val="between"/>
      </c:valAx>
      <c:dTable>
        <c:showHorzBorder val="1"/>
        <c:showVertBorder val="1"/>
        <c:showOutline val="1"/>
        <c:showKeys val="1"/>
        <c:txPr>
          <a:bodyPr/>
          <a:lstStyle/>
          <a:p>
            <a:pPr rtl="0">
              <a:defRPr b="1">
                <a:latin typeface="Times New Roman" pitchFamily="18" charset="0"/>
                <a:cs typeface="Times New Roman" pitchFamily="18" charset="0"/>
              </a:defRPr>
            </a:pPr>
            <a:endParaRPr lang="cs-CZ"/>
          </a:p>
        </c:txPr>
      </c:dTable>
    </c:plotArea>
    <c:plotVisOnly val="1"/>
    <c:dispBlanksAs val="gap"/>
    <c:showDLblsOverMax val="0"/>
  </c:chart>
  <c:spPr>
    <a:gradFill rotWithShape="1">
      <a:gsLst>
        <a:gs pos="0">
          <a:schemeClr val="accent5">
            <a:tint val="50000"/>
            <a:satMod val="300000"/>
          </a:schemeClr>
        </a:gs>
        <a:gs pos="35000">
          <a:schemeClr val="accent5">
            <a:tint val="37000"/>
            <a:satMod val="300000"/>
          </a:schemeClr>
        </a:gs>
        <a:gs pos="100000">
          <a:schemeClr val="accent5">
            <a:tint val="15000"/>
            <a:satMod val="350000"/>
          </a:schemeClr>
        </a:gs>
      </a:gsLst>
      <a:lin ang="16200000" scaled="1"/>
    </a:gradFill>
    <a:ln w="9525" cap="flat" cmpd="sng" algn="ctr">
      <a:solidFill>
        <a:schemeClr val="accent5">
          <a:shade val="95000"/>
          <a:satMod val="105000"/>
        </a:schemeClr>
      </a:solidFill>
      <a:prstDash val="solid"/>
    </a:ln>
    <a:effectLst>
      <a:outerShdw blurRad="40000" dist="20000" dir="5400000" rotWithShape="0">
        <a:srgbClr val="000000">
          <a:alpha val="38000"/>
        </a:srgbClr>
      </a:outerShdw>
    </a:effectLst>
  </c:spPr>
  <c:txPr>
    <a:bodyPr/>
    <a:lstStyle/>
    <a:p>
      <a:pPr>
        <a:defRPr>
          <a:solidFill>
            <a:schemeClr val="dk1"/>
          </a:solidFill>
          <a:latin typeface="+mn-lt"/>
          <a:ea typeface="+mn-ea"/>
          <a:cs typeface="+mn-cs"/>
        </a:defRPr>
      </a:pPr>
      <a:endParaRPr lang="cs-CZ"/>
    </a:p>
  </c:txPr>
  <c:externalData r:id="rId1">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99AB44-73A4-4EA2-85B4-4FBF5E595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1777</Words>
  <Characters>10486</Characters>
  <Application>Microsoft Office Word</Application>
  <DocSecurity>0</DocSecurity>
  <Lines>87</Lines>
  <Paragraphs>24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XVIOLETT</dc:creator>
  <cp:lastModifiedBy>FIALOVÁ Markéta</cp:lastModifiedBy>
  <cp:revision>2</cp:revision>
  <cp:lastPrinted>2017-02-07T11:25:00Z</cp:lastPrinted>
  <dcterms:created xsi:type="dcterms:W3CDTF">2017-02-07T13:20:00Z</dcterms:created>
  <dcterms:modified xsi:type="dcterms:W3CDTF">2017-02-07T13:20:00Z</dcterms:modified>
</cp:coreProperties>
</file>