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FE5" w:rsidRPr="00143FE5" w:rsidRDefault="00143FE5" w:rsidP="00143FE5">
      <w:pPr>
        <w:spacing w:after="0" w:line="260" w:lineRule="atLeast"/>
        <w:jc w:val="both"/>
        <w:rPr>
          <w:rFonts w:ascii="Arial" w:eastAsia="Times New Roman" w:hAnsi="Arial" w:cs="Arial"/>
          <w:lang w:eastAsia="cs-CZ"/>
        </w:rPr>
      </w:pPr>
      <w:r w:rsidRPr="00143FE5">
        <w:rPr>
          <w:rFonts w:ascii="Arial" w:eastAsia="Times New Roman" w:hAnsi="Arial" w:cs="Arial"/>
          <w:lang w:eastAsia="cs-CZ"/>
        </w:rPr>
        <w:t xml:space="preserve">Pyrotechnická služba PČR každoročně upozorňuje na nebezpečí, které představuje prodej pyrotechnických výrobků a zacházení s nimi v závěru roku, ale i na případnou možnost jejich zneužití. V závěru roku lze ze strany kontrolních orgán předpokládat vyžádání součinnosti Policie České republiky, a to zejména místně příslušného policejního orgánu, ale i Pyrotechnické služby PČR k odborné konzultaci, při provádění kontrol v rámci tržního dohledu nad pyrotechnickými výrobky (zpravidla příhraniční tržnice) dle zákona č. 206/2015 Sb., o pyrotechnických výrobcích a zacházení s nimi a o změně některých zákonů (zákon o pyrotechnice), ve znění pozdějších zákonů (dále jen „zákon o pyrotechnice“). </w:t>
      </w:r>
    </w:p>
    <w:p w:rsidR="00143FE5" w:rsidRPr="00143FE5" w:rsidRDefault="00143FE5" w:rsidP="00143FE5">
      <w:pPr>
        <w:spacing w:after="0" w:line="260" w:lineRule="atLeast"/>
        <w:jc w:val="both"/>
        <w:rPr>
          <w:rFonts w:ascii="Arial" w:eastAsia="Times New Roman" w:hAnsi="Arial" w:cs="Arial"/>
          <w:lang w:eastAsia="cs-CZ"/>
        </w:rPr>
      </w:pPr>
    </w:p>
    <w:p w:rsidR="00143FE5" w:rsidRPr="00143FE5" w:rsidRDefault="00143FE5" w:rsidP="00143FE5">
      <w:pPr>
        <w:spacing w:after="0" w:line="260" w:lineRule="atLeast"/>
        <w:jc w:val="both"/>
        <w:rPr>
          <w:rFonts w:ascii="Arial" w:eastAsia="Times New Roman" w:hAnsi="Arial" w:cs="Times New Roman"/>
          <w:b/>
          <w:szCs w:val="24"/>
          <w:lang w:eastAsia="cs-CZ"/>
        </w:rPr>
      </w:pPr>
      <w:r w:rsidRPr="00143FE5">
        <w:rPr>
          <w:rFonts w:ascii="Arial" w:eastAsia="Times New Roman" w:hAnsi="Arial" w:cs="Arial"/>
          <w:b/>
          <w:lang w:eastAsia="cs-CZ"/>
        </w:rPr>
        <w:t>D</w:t>
      </w:r>
      <w:r w:rsidRPr="00143FE5">
        <w:rPr>
          <w:rFonts w:ascii="Arial" w:eastAsia="Times New Roman" w:hAnsi="Arial" w:cs="Times New Roman"/>
          <w:b/>
          <w:szCs w:val="24"/>
          <w:lang w:eastAsia="cs-CZ"/>
        </w:rPr>
        <w:t>ůležité změny v regulaci pyrotechnických výrobků a ve změně orgánů dozoru přináší zákon č. 344/2025 Sb.,</w:t>
      </w:r>
      <w:r w:rsidRPr="00143FE5">
        <w:rPr>
          <w:rFonts w:ascii="Arial" w:eastAsia="Times New Roman" w:hAnsi="Arial" w:cs="Times New Roman"/>
          <w:szCs w:val="24"/>
          <w:lang w:eastAsia="cs-CZ"/>
        </w:rPr>
        <w:t xml:space="preserve"> kterým se mění zákon č. 206/2015 Sb., o pyrotechnických výrobcích a zacházení s nimi a o změně některých zákonů (zákon o pyrotechnice), a další související zákony (dále jen „novela zákona“), </w:t>
      </w:r>
      <w:r w:rsidRPr="00143FE5">
        <w:rPr>
          <w:rFonts w:ascii="Arial" w:eastAsia="Times New Roman" w:hAnsi="Arial" w:cs="Times New Roman"/>
          <w:b/>
          <w:szCs w:val="24"/>
          <w:lang w:eastAsia="cs-CZ"/>
        </w:rPr>
        <w:t>nabývá účinnosti dnem 1. prosince 2025. Některé změny související se získáním odborné způsobilosti nabývají účinnosti až 1. července 2026.</w:t>
      </w:r>
    </w:p>
    <w:p w:rsidR="00143FE5" w:rsidRPr="00143FE5" w:rsidRDefault="00143FE5" w:rsidP="00143FE5">
      <w:pPr>
        <w:spacing w:after="120" w:line="240" w:lineRule="auto"/>
        <w:jc w:val="both"/>
        <w:rPr>
          <w:rFonts w:ascii="Arial" w:eastAsia="Times New Roman" w:hAnsi="Arial" w:cs="Arial"/>
          <w:lang w:eastAsia="cs-CZ"/>
        </w:rPr>
      </w:pPr>
    </w:p>
    <w:p w:rsidR="00143FE5" w:rsidRPr="00143FE5" w:rsidRDefault="00143FE5" w:rsidP="00143FE5">
      <w:pPr>
        <w:spacing w:after="120" w:line="240" w:lineRule="auto"/>
        <w:jc w:val="both"/>
        <w:rPr>
          <w:rFonts w:ascii="Arial" w:eastAsia="Times New Roman" w:hAnsi="Arial" w:cs="Times New Roman"/>
          <w:b/>
          <w:szCs w:val="24"/>
          <w:lang w:eastAsia="cs-CZ"/>
        </w:rPr>
      </w:pPr>
      <w:r w:rsidRPr="00143FE5">
        <w:rPr>
          <w:rFonts w:ascii="Arial" w:eastAsia="Times New Roman" w:hAnsi="Arial" w:cs="Times New Roman"/>
          <w:b/>
          <w:szCs w:val="24"/>
          <w:lang w:eastAsia="cs-CZ"/>
        </w:rPr>
        <w:t>Mezi nejvýznamnější změny patří:</w:t>
      </w:r>
    </w:p>
    <w:p w:rsidR="00143FE5" w:rsidRPr="00143FE5" w:rsidRDefault="00143FE5" w:rsidP="00143FE5">
      <w:pPr>
        <w:numPr>
          <w:ilvl w:val="0"/>
          <w:numId w:val="1"/>
        </w:numPr>
        <w:shd w:val="clear" w:color="auto" w:fill="FFFFFF"/>
        <w:spacing w:after="120" w:line="276" w:lineRule="auto"/>
        <w:ind w:left="357" w:hanging="357"/>
        <w:jc w:val="both"/>
        <w:rPr>
          <w:rFonts w:ascii="Arial" w:eastAsia="Times New Roman" w:hAnsi="Arial" w:cs="Arial"/>
          <w:color w:val="4D4D4D"/>
          <w:lang w:eastAsia="cs-CZ"/>
        </w:rPr>
      </w:pPr>
      <w:r w:rsidRPr="00143FE5">
        <w:rPr>
          <w:rFonts w:ascii="Arial" w:eastAsia="Times New Roman" w:hAnsi="Arial" w:cs="Arial"/>
          <w:b/>
          <w:bCs/>
          <w:lang w:eastAsia="cs-CZ"/>
        </w:rPr>
        <w:t xml:space="preserve">zákaz prodeje pyrotechnických výrobků mimo kamenné prodejny (§ 25 odst. 2); </w:t>
      </w:r>
      <w:r w:rsidRPr="00143FE5">
        <w:rPr>
          <w:rFonts w:ascii="Arial" w:eastAsia="Times New Roman" w:hAnsi="Arial" w:cs="Arial"/>
          <w:bCs/>
          <w:lang w:eastAsia="cs-CZ"/>
        </w:rPr>
        <w:t>n</w:t>
      </w:r>
      <w:r w:rsidRPr="00143FE5">
        <w:rPr>
          <w:rFonts w:ascii="Arial" w:eastAsia="Times New Roman" w:hAnsi="Arial" w:cs="Arial"/>
          <w:color w:val="4D4D4D"/>
          <w:lang w:eastAsia="cs-CZ"/>
        </w:rPr>
        <w:t>ovela zákona zakazuje prodej pyrotechniky mimo kamenné prodejny, tedy ve stáncích, na tržištích a v přenosných zařízeních, s výjimkou nejméně nebezpečné kategorie F1;</w:t>
      </w:r>
    </w:p>
    <w:p w:rsidR="00143FE5" w:rsidRPr="00143FE5" w:rsidRDefault="00143FE5" w:rsidP="00143FE5">
      <w:pPr>
        <w:numPr>
          <w:ilvl w:val="0"/>
          <w:numId w:val="1"/>
        </w:numPr>
        <w:shd w:val="clear" w:color="auto" w:fill="FFFFFF"/>
        <w:spacing w:before="120" w:after="120" w:line="276" w:lineRule="auto"/>
        <w:ind w:left="357" w:hanging="357"/>
        <w:jc w:val="both"/>
        <w:rPr>
          <w:rFonts w:ascii="Arial" w:eastAsia="Times New Roman" w:hAnsi="Arial" w:cs="Arial"/>
          <w:color w:val="4D4D4D"/>
          <w:lang w:eastAsia="cs-CZ"/>
        </w:rPr>
      </w:pPr>
      <w:r w:rsidRPr="00143FE5">
        <w:rPr>
          <w:rFonts w:ascii="Arial" w:eastAsia="Times New Roman" w:hAnsi="Arial" w:cs="Arial"/>
          <w:b/>
          <w:bCs/>
          <w:color w:val="4D4D4D"/>
          <w:lang w:eastAsia="cs-CZ"/>
        </w:rPr>
        <w:t>regulace prodeje pyrotechnických výrobků na dálku (§ 25a);</w:t>
      </w:r>
      <w:r w:rsidRPr="00143FE5">
        <w:rPr>
          <w:rFonts w:ascii="Arial" w:eastAsia="Times New Roman" w:hAnsi="Arial" w:cs="Arial"/>
          <w:b/>
          <w:color w:val="4D4D4D"/>
          <w:lang w:eastAsia="cs-CZ"/>
        </w:rPr>
        <w:t xml:space="preserve"> </w:t>
      </w:r>
      <w:r w:rsidRPr="00143FE5">
        <w:rPr>
          <w:rFonts w:ascii="Arial" w:eastAsia="Times New Roman" w:hAnsi="Arial" w:cs="Arial"/>
          <w:color w:val="4D4D4D"/>
          <w:lang w:eastAsia="cs-CZ"/>
        </w:rPr>
        <w:t>pyrotechnické výrobky k</w:t>
      </w:r>
      <w:r w:rsidRPr="00143FE5">
        <w:rPr>
          <w:rFonts w:ascii="Arial" w:eastAsia="Times New Roman" w:hAnsi="Arial" w:cs="Times New Roman"/>
          <w:szCs w:val="24"/>
          <w:lang w:eastAsia="cs-CZ"/>
        </w:rPr>
        <w:t>ategorie F3 a F4 prostřednictvím online prodeje bude možné vyzvednout pouze v místech, kde zákon umožňuje jejich skladování, tedy v prodejnách nebo skladech pyrotechniky;</w:t>
      </w:r>
    </w:p>
    <w:p w:rsidR="00143FE5" w:rsidRPr="00143FE5" w:rsidRDefault="00143FE5" w:rsidP="00143FE5">
      <w:pPr>
        <w:numPr>
          <w:ilvl w:val="0"/>
          <w:numId w:val="1"/>
        </w:numPr>
        <w:spacing w:before="120" w:after="120" w:line="260" w:lineRule="atLeast"/>
        <w:ind w:left="357" w:hanging="357"/>
        <w:jc w:val="both"/>
        <w:rPr>
          <w:rFonts w:ascii="Arial" w:eastAsia="Times New Roman" w:hAnsi="Arial" w:cs="Times New Roman"/>
          <w:b/>
          <w:szCs w:val="24"/>
          <w:lang w:eastAsia="cs-CZ"/>
        </w:rPr>
      </w:pPr>
      <w:r w:rsidRPr="00143FE5">
        <w:rPr>
          <w:rFonts w:ascii="Arial" w:eastAsia="Times New Roman" w:hAnsi="Arial" w:cs="Arial"/>
          <w:b/>
          <w:bCs/>
          <w:color w:val="4D4D4D"/>
          <w:lang w:eastAsia="cs-CZ"/>
        </w:rPr>
        <w:t xml:space="preserve">stanovení </w:t>
      </w:r>
      <w:proofErr w:type="spellStart"/>
      <w:r w:rsidRPr="00143FE5">
        <w:rPr>
          <w:rFonts w:ascii="Arial" w:eastAsia="Times New Roman" w:hAnsi="Arial" w:cs="Arial"/>
          <w:b/>
          <w:bCs/>
          <w:color w:val="4D4D4D"/>
          <w:lang w:eastAsia="cs-CZ"/>
        </w:rPr>
        <w:t>odstupových</w:t>
      </w:r>
      <w:proofErr w:type="spellEnd"/>
      <w:r w:rsidRPr="00143FE5">
        <w:rPr>
          <w:rFonts w:ascii="Arial" w:eastAsia="Times New Roman" w:hAnsi="Arial" w:cs="Arial"/>
          <w:b/>
          <w:bCs/>
          <w:color w:val="4D4D4D"/>
          <w:lang w:eastAsia="cs-CZ"/>
        </w:rPr>
        <w:t xml:space="preserve"> vzdáleností (§ 35b); </w:t>
      </w:r>
      <w:r w:rsidRPr="00143FE5">
        <w:rPr>
          <w:rFonts w:ascii="Arial" w:eastAsia="Times New Roman" w:hAnsi="Arial" w:cs="Arial"/>
          <w:bCs/>
          <w:color w:val="4D4D4D"/>
          <w:lang w:eastAsia="cs-CZ"/>
        </w:rPr>
        <w:t>n</w:t>
      </w:r>
      <w:r w:rsidRPr="00143FE5">
        <w:rPr>
          <w:rFonts w:ascii="Arial" w:eastAsia="Times New Roman" w:hAnsi="Arial" w:cs="Arial"/>
          <w:color w:val="4D4D4D"/>
          <w:lang w:eastAsia="cs-CZ"/>
        </w:rPr>
        <w:t>ovela zavádí tzv. ochranná pásma, která stanovují minimální vzdálenosti pro používání pyrotechniky kategorie F2 a F3, aby se snížilo riziko úrazů a požárů; v rámci tzv. ochranného pásma</w:t>
      </w:r>
      <w:r w:rsidRPr="00143FE5">
        <w:rPr>
          <w:rFonts w:ascii="Arial" w:eastAsia="Times New Roman" w:hAnsi="Arial" w:cs="Times New Roman"/>
          <w:szCs w:val="24"/>
          <w:lang w:eastAsia="cs-CZ"/>
        </w:rPr>
        <w:t xml:space="preserve"> bude zakázáno používání pyrotechniky s výjimkou kategorie F1 pro odpalování do vzdálenosti nejméně 250 metrů od nemocnic, domovů pro seniory, zoologických zahrad, chovy zvířat, útulky pro zvířata, záchranných stanic a dalších hospodářských objektů;</w:t>
      </w:r>
    </w:p>
    <w:p w:rsidR="007E5226" w:rsidRDefault="00143FE5" w:rsidP="00845808">
      <w:pPr>
        <w:jc w:val="both"/>
        <w:rPr>
          <w:rFonts w:ascii="Arial" w:eastAsia="Times New Roman" w:hAnsi="Arial" w:cs="Arial"/>
          <w:color w:val="4D4D4D"/>
          <w:lang w:eastAsia="cs-CZ"/>
        </w:rPr>
      </w:pPr>
      <w:r w:rsidRPr="00143FE5">
        <w:rPr>
          <w:rFonts w:ascii="Arial" w:eastAsia="Times New Roman" w:hAnsi="Arial" w:cs="Arial"/>
          <w:b/>
          <w:bCs/>
          <w:color w:val="4D4D4D"/>
          <w:lang w:eastAsia="cs-CZ"/>
        </w:rPr>
        <w:t xml:space="preserve">zajišťování pyrotechnických výrobků orgány dozoru (§ 60); </w:t>
      </w:r>
      <w:r w:rsidRPr="00143FE5">
        <w:rPr>
          <w:rFonts w:ascii="Arial" w:eastAsia="Times New Roman" w:hAnsi="Arial" w:cs="Arial"/>
          <w:bCs/>
          <w:color w:val="4D4D4D"/>
          <w:lang w:eastAsia="cs-CZ"/>
        </w:rPr>
        <w:t>s</w:t>
      </w:r>
      <w:r w:rsidRPr="00143FE5">
        <w:rPr>
          <w:rFonts w:ascii="Arial" w:eastAsia="Times New Roman" w:hAnsi="Arial" w:cs="Arial"/>
          <w:color w:val="4D4D4D"/>
          <w:lang w:eastAsia="cs-CZ"/>
        </w:rPr>
        <w:t xml:space="preserve"> účinností od 1. prosince 2025 budou moci orgány dozoru v případě podezření ze spáchání některého za záva</w:t>
      </w:r>
      <w:bookmarkStart w:id="0" w:name="_GoBack"/>
      <w:bookmarkEnd w:id="0"/>
      <w:r w:rsidRPr="00143FE5">
        <w:rPr>
          <w:rFonts w:ascii="Arial" w:eastAsia="Times New Roman" w:hAnsi="Arial" w:cs="Arial"/>
          <w:color w:val="4D4D4D"/>
          <w:lang w:eastAsia="cs-CZ"/>
        </w:rPr>
        <w:t>žných přestupků zajistit pyrotechnické výrobky, a to do doby, než bude rozhodnuto, zda se přestupek stal; v případě, že bude rozhodnuto o spáchání přestupku a bude rozhodnuto o jejich propadnutí nebo zabrání, orgán dozoru zajistí jejich zničení na náklady příslušného hospodářského subjektu;</w:t>
      </w:r>
    </w:p>
    <w:p w:rsidR="00143FE5" w:rsidRPr="00143FE5" w:rsidRDefault="00143FE5" w:rsidP="00143FE5">
      <w:pPr>
        <w:numPr>
          <w:ilvl w:val="0"/>
          <w:numId w:val="1"/>
        </w:numPr>
        <w:spacing w:after="120" w:line="276" w:lineRule="auto"/>
        <w:ind w:left="357" w:hanging="357"/>
        <w:jc w:val="both"/>
        <w:rPr>
          <w:rFonts w:ascii="Arial" w:eastAsia="Times New Roman" w:hAnsi="Arial" w:cs="Times New Roman"/>
          <w:b/>
          <w:szCs w:val="24"/>
          <w:lang w:eastAsia="cs-CZ"/>
        </w:rPr>
      </w:pPr>
      <w:r w:rsidRPr="00143FE5">
        <w:rPr>
          <w:rFonts w:ascii="Arial" w:eastAsia="Times New Roman" w:hAnsi="Arial" w:cs="Arial"/>
          <w:b/>
          <w:bCs/>
          <w:lang w:eastAsia="cs-CZ"/>
        </w:rPr>
        <w:t>trest zákazu činnosti (§ 64 odst. 9); n</w:t>
      </w:r>
      <w:r w:rsidRPr="00143FE5">
        <w:rPr>
          <w:rFonts w:ascii="Arial" w:eastAsia="Times New Roman" w:hAnsi="Arial" w:cs="Times New Roman"/>
          <w:b/>
          <w:szCs w:val="24"/>
          <w:lang w:eastAsia="cs-CZ"/>
        </w:rPr>
        <w:t>ovela rozšiřuje působnost zákona o pyrotechnice na podnikající fyzické osoby včetně související úpravy přestupků fyzických osob;</w:t>
      </w:r>
    </w:p>
    <w:p w:rsidR="00143FE5" w:rsidRPr="00143FE5" w:rsidRDefault="00143FE5" w:rsidP="00143FE5">
      <w:pPr>
        <w:numPr>
          <w:ilvl w:val="0"/>
          <w:numId w:val="1"/>
        </w:numPr>
        <w:shd w:val="clear" w:color="auto" w:fill="FFFFFF"/>
        <w:spacing w:after="120" w:line="276" w:lineRule="auto"/>
        <w:ind w:left="357" w:hanging="357"/>
        <w:jc w:val="both"/>
        <w:rPr>
          <w:rFonts w:ascii="Arial" w:eastAsia="Times New Roman" w:hAnsi="Arial" w:cs="Arial"/>
          <w:color w:val="4D4D4D"/>
          <w:lang w:eastAsia="cs-CZ"/>
        </w:rPr>
      </w:pPr>
      <w:r w:rsidRPr="00143FE5">
        <w:rPr>
          <w:rFonts w:ascii="Arial" w:eastAsia="Times New Roman" w:hAnsi="Arial" w:cs="Arial"/>
          <w:b/>
          <w:bCs/>
          <w:color w:val="4D4D4D"/>
          <w:lang w:eastAsia="cs-CZ"/>
        </w:rPr>
        <w:t xml:space="preserve">oznámení provedení ohňostrojné práce a ohňostroje (§ 35); </w:t>
      </w:r>
      <w:r w:rsidRPr="00143FE5">
        <w:rPr>
          <w:rFonts w:ascii="Arial" w:eastAsia="Times New Roman" w:hAnsi="Arial" w:cs="Arial"/>
          <w:bCs/>
          <w:color w:val="4D4D4D"/>
          <w:lang w:eastAsia="cs-CZ"/>
        </w:rPr>
        <w:t>s</w:t>
      </w:r>
      <w:r w:rsidRPr="00143FE5">
        <w:rPr>
          <w:rFonts w:ascii="Arial" w:eastAsia="Times New Roman" w:hAnsi="Arial" w:cs="Arial"/>
          <w:color w:val="4D4D4D"/>
          <w:lang w:eastAsia="cs-CZ"/>
        </w:rPr>
        <w:t xml:space="preserve"> účinností od 1. prosince 2025 novela zákona upravuje pravidla pro oznamování (dříve ohlašování) provedení ohňostrojné práce a ohňostroje;</w:t>
      </w:r>
    </w:p>
    <w:p w:rsidR="00143FE5" w:rsidRPr="00143FE5" w:rsidRDefault="00143FE5" w:rsidP="00143FE5">
      <w:pPr>
        <w:numPr>
          <w:ilvl w:val="0"/>
          <w:numId w:val="1"/>
        </w:numPr>
        <w:shd w:val="clear" w:color="auto" w:fill="FFFFFF"/>
        <w:spacing w:after="120" w:line="276" w:lineRule="auto"/>
        <w:ind w:left="357" w:hanging="357"/>
        <w:jc w:val="both"/>
        <w:rPr>
          <w:rFonts w:ascii="Arial" w:eastAsia="Times New Roman" w:hAnsi="Arial" w:cs="Arial"/>
          <w:b/>
          <w:color w:val="4D4D4D"/>
          <w:lang w:eastAsia="cs-CZ"/>
        </w:rPr>
      </w:pPr>
      <w:r w:rsidRPr="00143FE5">
        <w:rPr>
          <w:rFonts w:ascii="Arial" w:eastAsia="Times New Roman" w:hAnsi="Arial" w:cs="Arial"/>
          <w:b/>
          <w:bCs/>
          <w:color w:val="4D4D4D"/>
          <w:lang w:eastAsia="cs-CZ"/>
        </w:rPr>
        <w:t>změna v orgánech dozoru; s</w:t>
      </w:r>
      <w:r w:rsidRPr="00143FE5">
        <w:rPr>
          <w:rFonts w:ascii="Arial" w:eastAsia="Times New Roman" w:hAnsi="Arial" w:cs="Arial"/>
          <w:b/>
          <w:color w:val="4D4D4D"/>
          <w:lang w:eastAsia="cs-CZ"/>
        </w:rPr>
        <w:t xml:space="preserve"> účinností od 1. prosince 2025 novelou zákona dochází k zásadní změně v orgánech dozoru, nově bude dozor vykonávat zejména Česká obchodní inspekce</w:t>
      </w:r>
      <w:r w:rsidRPr="00143FE5">
        <w:rPr>
          <w:rFonts w:ascii="Arial" w:eastAsia="Times New Roman" w:hAnsi="Arial" w:cs="Arial"/>
          <w:color w:val="4D4D4D"/>
          <w:lang w:eastAsia="cs-CZ"/>
        </w:rPr>
        <w:t xml:space="preserve"> (§ 52a), a to ve všech případech, nestanoví-li tento zákon jiný orgán dozoru; </w:t>
      </w:r>
      <w:r w:rsidRPr="00143FE5">
        <w:rPr>
          <w:rFonts w:ascii="Arial" w:eastAsia="Times New Roman" w:hAnsi="Arial" w:cs="Arial"/>
          <w:b/>
          <w:color w:val="4D4D4D"/>
          <w:lang w:eastAsia="cs-CZ"/>
        </w:rPr>
        <w:t>dalšími dozorovými orgány jsou Český báňský úřad</w:t>
      </w:r>
      <w:r w:rsidRPr="00143FE5">
        <w:rPr>
          <w:rFonts w:ascii="Arial" w:eastAsia="Times New Roman" w:hAnsi="Arial" w:cs="Arial"/>
          <w:color w:val="4D4D4D"/>
          <w:lang w:eastAsia="cs-CZ"/>
        </w:rPr>
        <w:t xml:space="preserve"> (§ 53 písm. f), který bude dohlížet na plnění povinností hospodářských subjektů ve vztahu k pyrotechnickým </w:t>
      </w:r>
      <w:r w:rsidRPr="00143FE5">
        <w:rPr>
          <w:rFonts w:ascii="Arial" w:eastAsia="Times New Roman" w:hAnsi="Arial" w:cs="Arial"/>
          <w:color w:val="4D4D4D"/>
          <w:lang w:eastAsia="cs-CZ"/>
        </w:rPr>
        <w:lastRenderedPageBreak/>
        <w:t>výrobkům kategorie F3, F4, T2 a P2 podle § 10 a § 12 až 23 a </w:t>
      </w:r>
      <w:r w:rsidRPr="00143FE5">
        <w:rPr>
          <w:rFonts w:ascii="Arial" w:eastAsia="Times New Roman" w:hAnsi="Arial" w:cs="Arial"/>
          <w:b/>
          <w:color w:val="4D4D4D"/>
          <w:lang w:eastAsia="cs-CZ"/>
        </w:rPr>
        <w:t>obvodní báňské úřady</w:t>
      </w:r>
      <w:r w:rsidRPr="00143FE5">
        <w:rPr>
          <w:rFonts w:ascii="Arial" w:eastAsia="Times New Roman" w:hAnsi="Arial" w:cs="Arial"/>
          <w:color w:val="4D4D4D"/>
          <w:lang w:eastAsia="cs-CZ"/>
        </w:rPr>
        <w:t xml:space="preserve"> (§ 54 písm. b), které budou dohlížet na dodržování povinností v oblasti ohňostrojů a ohňostrojných prací a dodržování povinnosti hospodářských subjektů ve vztahu k pyrotechnickým </w:t>
      </w:r>
      <w:proofErr w:type="gramStart"/>
      <w:r w:rsidRPr="00143FE5">
        <w:rPr>
          <w:rFonts w:ascii="Arial" w:eastAsia="Times New Roman" w:hAnsi="Arial" w:cs="Arial"/>
          <w:color w:val="4D4D4D"/>
          <w:lang w:eastAsia="cs-CZ"/>
        </w:rPr>
        <w:t>výrobků</w:t>
      </w:r>
      <w:proofErr w:type="gramEnd"/>
      <w:r w:rsidRPr="00143FE5">
        <w:rPr>
          <w:rFonts w:ascii="Arial" w:eastAsia="Times New Roman" w:hAnsi="Arial" w:cs="Arial"/>
          <w:color w:val="4D4D4D"/>
          <w:lang w:eastAsia="cs-CZ"/>
        </w:rPr>
        <w:t xml:space="preserve"> kategorie F3, F4, T2 a P2 podle § 24 až 31; </w:t>
      </w:r>
      <w:r w:rsidRPr="00143FE5">
        <w:rPr>
          <w:rFonts w:ascii="Arial" w:eastAsia="Times New Roman" w:hAnsi="Arial" w:cs="Arial"/>
          <w:b/>
          <w:color w:val="4D4D4D"/>
          <w:lang w:eastAsia="cs-CZ"/>
        </w:rPr>
        <w:t>pravomoc provádět dozor podle zákona o pyrotechnice zcela zaniká Českému úřadu pro zkoušení zbraní a střeliva;</w:t>
      </w:r>
    </w:p>
    <w:p w:rsidR="00143FE5" w:rsidRPr="00143FE5" w:rsidRDefault="00143FE5" w:rsidP="00143FE5">
      <w:pPr>
        <w:numPr>
          <w:ilvl w:val="0"/>
          <w:numId w:val="1"/>
        </w:numPr>
        <w:spacing w:before="120" w:after="0" w:line="260" w:lineRule="atLeast"/>
        <w:contextualSpacing/>
        <w:jc w:val="both"/>
        <w:rPr>
          <w:rFonts w:ascii="Arial" w:eastAsia="Times New Roman" w:hAnsi="Arial" w:cs="Arial"/>
          <w:lang w:eastAsia="cs-CZ"/>
        </w:rPr>
      </w:pPr>
      <w:r w:rsidRPr="00143FE5">
        <w:rPr>
          <w:rFonts w:ascii="Arial" w:eastAsia="Times New Roman" w:hAnsi="Arial" w:cs="Times New Roman"/>
          <w:b/>
          <w:szCs w:val="24"/>
          <w:lang w:eastAsia="cs-CZ"/>
        </w:rPr>
        <w:t xml:space="preserve">s účinností od 1. července 2026 novela zákona umožňuje nakupovat nebo odpalovat pyrotechnické výrobky kategorie F3 pouze osobám s odbornou způsobilostí.  </w:t>
      </w:r>
      <w:r w:rsidRPr="00143FE5">
        <w:rPr>
          <w:rFonts w:ascii="Arial" w:eastAsia="Times New Roman" w:hAnsi="Arial" w:cs="Arial"/>
          <w:lang w:eastAsia="cs-CZ"/>
        </w:rPr>
        <w:t>Zásadní změnou je zavedení tzv. odborné způsobilosti pro nakládání s pyrotechnikou </w:t>
      </w:r>
      <w:r w:rsidRPr="00143FE5">
        <w:rPr>
          <w:rFonts w:ascii="Arial" w:eastAsia="Times New Roman" w:hAnsi="Arial" w:cs="Arial"/>
          <w:b/>
          <w:bCs/>
          <w:lang w:eastAsia="cs-CZ"/>
        </w:rPr>
        <w:t>kategorie F3</w:t>
      </w:r>
      <w:r w:rsidRPr="00143FE5">
        <w:rPr>
          <w:rFonts w:ascii="Arial" w:eastAsia="Times New Roman" w:hAnsi="Arial" w:cs="Arial"/>
          <w:lang w:eastAsia="cs-CZ"/>
        </w:rPr>
        <w:t>. Od 1. července 2026 bude moci tyto silnější výrobky nakupovat a používat pouze osoba, která složí </w:t>
      </w:r>
      <w:hyperlink r:id="rId5" w:tgtFrame="_blank" w:tooltip="Organizační pokyny pro školení odborné způsobilosti k zacházení s pyrotechnickými výrobky P2, a T2 a F4" w:history="1">
        <w:r w:rsidRPr="00143FE5">
          <w:rPr>
            <w:rFonts w:ascii="Arial" w:eastAsia="Times New Roman" w:hAnsi="Arial" w:cs="Arial"/>
            <w:bCs/>
            <w:lang w:eastAsia="cs-CZ"/>
          </w:rPr>
          <w:t>zkouš</w:t>
        </w:r>
        <w:r w:rsidRPr="00143FE5">
          <w:rPr>
            <w:rFonts w:ascii="Arial" w:eastAsia="Times New Roman" w:hAnsi="Arial" w:cs="Arial"/>
            <w:bCs/>
            <w:lang w:eastAsia="cs-CZ"/>
          </w:rPr>
          <w:t>k</w:t>
        </w:r>
        <w:r w:rsidRPr="00143FE5">
          <w:rPr>
            <w:rFonts w:ascii="Arial" w:eastAsia="Times New Roman" w:hAnsi="Arial" w:cs="Arial"/>
            <w:bCs/>
            <w:lang w:eastAsia="cs-CZ"/>
          </w:rPr>
          <w:t>u odborné způsobilosti</w:t>
        </w:r>
      </w:hyperlink>
      <w:r w:rsidRPr="00143FE5">
        <w:rPr>
          <w:rFonts w:ascii="Arial" w:eastAsia="Times New Roman" w:hAnsi="Arial" w:cs="Arial"/>
          <w:b/>
          <w:bCs/>
          <w:lang w:eastAsia="cs-CZ"/>
        </w:rPr>
        <w:t>.</w:t>
      </w:r>
    </w:p>
    <w:p w:rsidR="00143FE5" w:rsidRPr="00143FE5" w:rsidRDefault="00143FE5" w:rsidP="00143FE5">
      <w:pPr>
        <w:spacing w:before="240" w:after="120" w:line="276" w:lineRule="auto"/>
        <w:jc w:val="both"/>
        <w:rPr>
          <w:rFonts w:ascii="Arial" w:eastAsia="Times New Roman" w:hAnsi="Arial" w:cs="Arial"/>
          <w:lang w:eastAsia="cs-CZ"/>
        </w:rPr>
      </w:pPr>
      <w:r w:rsidRPr="00143FE5">
        <w:rPr>
          <w:rFonts w:ascii="Arial" w:eastAsia="Times New Roman" w:hAnsi="Arial" w:cs="Arial"/>
          <w:lang w:eastAsia="cs-CZ"/>
        </w:rPr>
        <w:t xml:space="preserve">V oblasti provádění tržního dohledu a kontrol pyrotechnických výrobků stále platí, že účast Policie České republiky může být ze strany nově stanovených kontrolních orgánů dozoru vyžadována v případech, kdy je předpoklad zajištění bezpečnosti a veřejného pořádku při řešení případů v souvislosti s držením a používáním pyrotechnických výrobků a také za účelem zajištění okolních prostor při provádění kontroly kontrolních orgánů např. v případech, kdy jsou pyrotechnické výrobky uloženy na zvláštních místech (zaparkované vozidlo, uzamčený kontejner apod.), kam nemá příslušný kontrolní orgán samostatně přístup. Dále je přítomnost Policie ČR potřebná zejména při identifikaci prodávajícího nebo při ochraně inspektorů kontrolních orgánů na tržnicích na základě jejich vyžádání. </w:t>
      </w:r>
    </w:p>
    <w:p w:rsidR="00143FE5" w:rsidRPr="00143FE5" w:rsidRDefault="00143FE5" w:rsidP="00143FE5">
      <w:pPr>
        <w:spacing w:before="240" w:after="120" w:line="276" w:lineRule="auto"/>
        <w:jc w:val="both"/>
        <w:rPr>
          <w:rFonts w:ascii="Arial" w:eastAsia="Times New Roman" w:hAnsi="Arial" w:cs="Arial"/>
          <w:lang w:eastAsia="cs-CZ"/>
        </w:rPr>
      </w:pPr>
      <w:r w:rsidRPr="00143FE5">
        <w:rPr>
          <w:rFonts w:ascii="Arial" w:eastAsia="Times New Roman" w:hAnsi="Arial" w:cs="Arial"/>
          <w:lang w:eastAsia="cs-CZ"/>
        </w:rPr>
        <w:t>Pyrotechnická služba PČR má při provádění kontrol pyrotechnických výrobků pozici tzv. odborné služby za Policii ČR (např. může provést odborné poučení zúčastněných policistů a k provedení prvotní prohlídky prostor z hlediska vyloučení podezření na přítomnost munice nebo výbušnin, případně, zda se jedná o vojenské imitační nebo signální prostředky). Konkrétně účast Pyrotechnické služby PČR při provádění kontrol pyrotechnických výrobků zákonnými kontrolními orgány je realizována vždy po domluvě s těmito orgány nebo na základě jejich vyžádání.</w:t>
      </w:r>
    </w:p>
    <w:p w:rsidR="00143FE5" w:rsidRPr="00143FE5" w:rsidRDefault="00143FE5" w:rsidP="00143FE5">
      <w:pPr>
        <w:spacing w:before="120" w:after="120" w:line="276" w:lineRule="auto"/>
        <w:jc w:val="both"/>
        <w:rPr>
          <w:rFonts w:ascii="Arial" w:eastAsia="Times New Roman" w:hAnsi="Arial" w:cs="Arial"/>
          <w:b/>
          <w:lang w:eastAsia="cs-CZ"/>
        </w:rPr>
      </w:pPr>
      <w:r w:rsidRPr="00143FE5">
        <w:rPr>
          <w:rFonts w:ascii="Arial" w:eastAsia="Times New Roman" w:hAnsi="Arial" w:cs="Arial"/>
          <w:b/>
          <w:lang w:eastAsia="cs-CZ"/>
        </w:rPr>
        <w:t xml:space="preserve">Je nutné upozornit na skutečnost, že Pyrotechnická služba PČR ani místně příslušné útvary Policie ČR nejsou kompetentní k zajištění pyrotechnických výrobků při provádění kontroly pyrotechnických výrobků kontrolními orgány, ve smyslu zákona o pyrotechnice, a nejsou ani kontrolními orgány pro provádění kontroly pyrotechnických výrobků v rámci tržního dohledu.  </w:t>
      </w:r>
    </w:p>
    <w:p w:rsidR="00143FE5" w:rsidRPr="00143FE5" w:rsidRDefault="00143FE5" w:rsidP="00143FE5">
      <w:pPr>
        <w:spacing w:line="276" w:lineRule="auto"/>
        <w:jc w:val="both"/>
        <w:rPr>
          <w:rFonts w:ascii="Arial" w:eastAsia="Times New Roman" w:hAnsi="Arial" w:cs="Times New Roman"/>
          <w:b/>
          <w:szCs w:val="24"/>
          <w:lang w:eastAsia="cs-CZ"/>
        </w:rPr>
      </w:pPr>
      <w:r w:rsidRPr="00143FE5">
        <w:rPr>
          <w:rFonts w:ascii="Arial" w:eastAsia="Times New Roman" w:hAnsi="Arial" w:cs="Arial"/>
          <w:lang w:eastAsia="cs-CZ"/>
        </w:rPr>
        <w:t>Hlavním kontrolním orgánem dozoru je Česká obchodní inspekce a Český báňský úřad včetně obvodních báňských úřadů. Podle § 60 novely zákona Česká obchodní inspekce nebo, jedná-li se o pyrotechnické výrobky kategorie F3, F4, T2 nebo P2, obvodní báňský úřad může zajistit pyrotechnické výrobky do doby, než bude pravomocně rozhodnuto o jejich propadnutí nebo zabrání,</w:t>
      </w:r>
      <w:r>
        <w:rPr>
          <w:rFonts w:ascii="Arial" w:eastAsia="Times New Roman" w:hAnsi="Arial" w:cs="Arial"/>
          <w:lang w:eastAsia="cs-CZ"/>
        </w:rPr>
        <w:t xml:space="preserve"> </w:t>
      </w:r>
      <w:r w:rsidRPr="00143FE5">
        <w:rPr>
          <w:rFonts w:ascii="Arial" w:eastAsia="Times New Roman" w:hAnsi="Arial" w:cs="Arial"/>
          <w:lang w:eastAsia="cs-CZ"/>
        </w:rPr>
        <w:t xml:space="preserve">popřípadě do doby, kdy bude prokázáno, že nebyl dán důvod k jejich zajištění. Zajistit pyrotechnické výrobky podle odstavce 1 může Česká obchodní inspekce nebo, jedná-li se o pyrotechnické výrobky kategorie F3, F4, T2 nebo P2, obvodní báňský úřad v případě, že pyrotechnický výrobek je prodáván v místě, kde je jeho prodej zakázán, nebo je takový pyrotechnický výrobek dodáván na trh osobě, která nedosáhla věku podle § 5 odst. 1 nebo, jedná-li se o pyrotechnické výrobky kategorie F3, F4, T2 nebo P2, není osobou s odbornou způsobilostí. </w:t>
      </w:r>
      <w:r w:rsidRPr="00143FE5">
        <w:rPr>
          <w:rFonts w:ascii="Arial" w:eastAsia="Times New Roman" w:hAnsi="Arial" w:cs="Arial"/>
          <w:b/>
          <w:lang w:eastAsia="cs-CZ"/>
        </w:rPr>
        <w:t xml:space="preserve">Novela zákona tedy umožní </w:t>
      </w:r>
      <w:r w:rsidRPr="00143FE5">
        <w:rPr>
          <w:rFonts w:ascii="Arial" w:eastAsia="Times New Roman" w:hAnsi="Arial" w:cs="Times New Roman"/>
          <w:b/>
          <w:szCs w:val="24"/>
          <w:lang w:eastAsia="cs-CZ"/>
        </w:rPr>
        <w:t>orgánům dozoru (ČOI a obvodním báňským úřadům), aby v případě podezření ze spáchání přestupku mohly pyrotechnické výrobky zajistit.</w:t>
      </w:r>
    </w:p>
    <w:p w:rsidR="00143FE5" w:rsidRPr="00143FE5" w:rsidRDefault="00143FE5" w:rsidP="00143FE5">
      <w:pPr>
        <w:spacing w:before="120" w:after="0" w:line="276" w:lineRule="auto"/>
        <w:jc w:val="both"/>
        <w:rPr>
          <w:rFonts w:ascii="Arial" w:eastAsia="Times New Roman" w:hAnsi="Arial" w:cs="Times New Roman"/>
          <w:b/>
          <w:lang w:eastAsia="cs-CZ"/>
        </w:rPr>
      </w:pPr>
      <w:r w:rsidRPr="00143FE5">
        <w:rPr>
          <w:rFonts w:ascii="Arial" w:eastAsia="Times New Roman" w:hAnsi="Arial" w:cs="Times New Roman"/>
          <w:b/>
          <w:lang w:eastAsia="cs-CZ"/>
        </w:rPr>
        <w:lastRenderedPageBreak/>
        <w:t xml:space="preserve">Nově se v § 65a novely zákon stanovuje působnost a pravomoc Policie ČR ukládat příkazem na místě pokutu za přestupky spočívající v porušení povinností, které vyplývají ze zákazu zacházení s pyrotechnickými výrobky v ochranném pásmu (viz § 35b) nebo z obecně závazné vyhlášky (viz § 35c); v takovém případě orgán Policie ČR postupuje podle § 74 zákona č. 250/2016 Sb., o odpovědnosti za přestupky, kdy orgán Policie ČR činí nezbytná šetření ke zjištění osoby podezření ze spáchání přestupku a k zajištění důkazních prostředků pro pozdější dokazování (spáchání přestupku). </w:t>
      </w:r>
    </w:p>
    <w:p w:rsidR="00143FE5" w:rsidRPr="00143FE5" w:rsidRDefault="00143FE5" w:rsidP="00143FE5">
      <w:pPr>
        <w:spacing w:before="120" w:after="0" w:line="276" w:lineRule="auto"/>
        <w:jc w:val="both"/>
        <w:rPr>
          <w:rFonts w:ascii="Arial" w:eastAsia="Times New Roman" w:hAnsi="Arial" w:cs="Times New Roman"/>
          <w:lang w:eastAsia="cs-CZ"/>
        </w:rPr>
      </w:pPr>
      <w:r w:rsidRPr="00143FE5">
        <w:rPr>
          <w:rFonts w:ascii="Arial" w:eastAsia="Times New Roman" w:hAnsi="Arial" w:cs="Times New Roman"/>
          <w:lang w:eastAsia="cs-CZ"/>
        </w:rPr>
        <w:t>Dále se nově v § 63 novely zákona upravují přestupky fyzických osob, kterých se dopustí v případě zacházení s pyrotechnickými výrobky v rozporu se zákonem o pyrotechnice (např. podmínka dodržení věkové hranice).</w:t>
      </w:r>
    </w:p>
    <w:p w:rsidR="00143FE5" w:rsidRPr="00143FE5" w:rsidRDefault="00143FE5" w:rsidP="00143FE5">
      <w:pPr>
        <w:spacing w:before="120" w:after="0" w:line="276" w:lineRule="auto"/>
        <w:jc w:val="both"/>
        <w:rPr>
          <w:rFonts w:ascii="Arial" w:eastAsia="Times New Roman" w:hAnsi="Arial" w:cs="Times New Roman"/>
          <w:lang w:eastAsia="cs-CZ"/>
        </w:rPr>
      </w:pPr>
      <w:r w:rsidRPr="00143FE5">
        <w:rPr>
          <w:rFonts w:ascii="Arial" w:eastAsia="Times New Roman" w:hAnsi="Arial" w:cs="Arial"/>
          <w:lang w:eastAsia="cs-CZ"/>
        </w:rPr>
        <w:t>V souvislosti s novelou zákona o pyrotechnice je třeba upozornit na novelu trestního zákoníku (zákon č. 40/2009 Sb.) s účinností od 1. 1. 2026, konkrétně § 279 nedovolené ozbrojování, kterou se doplňuje skutková podstata</w:t>
      </w:r>
      <w:r w:rsidRPr="00143FE5">
        <w:rPr>
          <w:rFonts w:ascii="Arial" w:eastAsia="Times New Roman" w:hAnsi="Arial" w:cs="Times New Roman"/>
          <w:szCs w:val="24"/>
          <w:lang w:eastAsia="cs-CZ"/>
        </w:rPr>
        <w:t xml:space="preserve"> týkající se nakládání s pyrotechnickými výrobky pro množství větší než malé do odst. 3 písm. a) § 279 trestního zákoníku.</w:t>
      </w:r>
    </w:p>
    <w:p w:rsidR="00143FE5" w:rsidRDefault="00143FE5" w:rsidP="00143FE5">
      <w:pPr>
        <w:jc w:val="both"/>
      </w:pPr>
    </w:p>
    <w:sectPr w:rsidR="00143F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A161D"/>
    <w:multiLevelType w:val="hybridMultilevel"/>
    <w:tmpl w:val="EEEC7E4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EF6"/>
    <w:rsid w:val="00143FE5"/>
    <w:rsid w:val="007E5226"/>
    <w:rsid w:val="00845808"/>
    <w:rsid w:val="00FF5E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FEE53"/>
  <w15:chartTrackingRefBased/>
  <w15:docId w15:val="{5C26D219-2CB7-4350-899C-8DD7DAB9E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uzzs.gov.cz/cs/organizacni-pokyny/"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1192</Words>
  <Characters>7039</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FROLÍK Tomáš</dc:creator>
  <cp:keywords/>
  <dc:description/>
  <cp:lastModifiedBy>FROLÍK Tomáš</cp:lastModifiedBy>
  <cp:revision>3</cp:revision>
  <dcterms:created xsi:type="dcterms:W3CDTF">2025-12-10T08:12:00Z</dcterms:created>
  <dcterms:modified xsi:type="dcterms:W3CDTF">2025-12-10T08:12:00Z</dcterms:modified>
</cp:coreProperties>
</file>