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C8D" w:rsidRPr="00CB7E0E" w:rsidRDefault="006D297B" w:rsidP="00CB7E0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Diskriminace LGBTIQ</w:t>
      </w:r>
      <w:bookmarkStart w:id="0" w:name="_GoBack"/>
      <w:bookmarkEnd w:id="0"/>
    </w:p>
    <w:p w:rsidR="002D07F0" w:rsidRPr="00CB7E0E" w:rsidRDefault="002D07F0" w:rsidP="00CB7E0E">
      <w:pPr>
        <w:jc w:val="both"/>
        <w:rPr>
          <w:rFonts w:ascii="Arial" w:hAnsi="Arial" w:cs="Arial"/>
          <w:b/>
        </w:rPr>
      </w:pPr>
    </w:p>
    <w:p w:rsidR="002D07F0" w:rsidRPr="00AF1019" w:rsidRDefault="002D07F0" w:rsidP="00CB7E0E">
      <w:pPr>
        <w:jc w:val="both"/>
        <w:rPr>
          <w:rFonts w:ascii="Arial" w:hAnsi="Arial" w:cs="Arial"/>
        </w:rPr>
      </w:pPr>
      <w:r w:rsidRPr="006E7FF8">
        <w:rPr>
          <w:rFonts w:ascii="Arial" w:hAnsi="Arial" w:cs="Arial"/>
        </w:rPr>
        <w:t>Zveřejnění podle ustanovení § 5 odst. 3 zákona č. 106/1999 Sb.</w:t>
      </w:r>
    </w:p>
    <w:p w:rsidR="00F21B2D" w:rsidRDefault="00E0431C" w:rsidP="003F1335">
      <w:pPr>
        <w:jc w:val="both"/>
        <w:rPr>
          <w:rFonts w:ascii="Arial" w:hAnsi="Arial" w:cs="Arial"/>
        </w:rPr>
      </w:pPr>
      <w:r w:rsidRPr="006E7FF8">
        <w:rPr>
          <w:rFonts w:ascii="Arial" w:hAnsi="Arial" w:cs="Arial"/>
        </w:rPr>
        <w:t>Žadatel</w:t>
      </w:r>
      <w:r w:rsidR="00A43D4C" w:rsidRPr="006E7FF8">
        <w:rPr>
          <w:rFonts w:ascii="Arial" w:hAnsi="Arial" w:cs="Arial"/>
        </w:rPr>
        <w:t xml:space="preserve"> požadoval poskytnutí následujících informací: </w:t>
      </w:r>
    </w:p>
    <w:p w:rsidR="00B844B2" w:rsidRPr="00BE7363" w:rsidRDefault="006D297B" w:rsidP="00B844B2">
      <w:pPr>
        <w:jc w:val="both"/>
        <w:rPr>
          <w:rFonts w:cs="Arial"/>
        </w:rPr>
      </w:pPr>
      <w:r w:rsidRPr="00D57B49">
        <w:rPr>
          <w:rFonts w:cs="Arial"/>
          <w:noProof/>
          <w:lang w:eastAsia="cs-CZ"/>
        </w:rPr>
        <w:drawing>
          <wp:inline distT="0" distB="0" distL="0" distR="0">
            <wp:extent cx="5760720" cy="3153139"/>
            <wp:effectExtent l="0" t="0" r="0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5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44B2" w:rsidRPr="00BE7363">
        <w:rPr>
          <w:rFonts w:cs="Arial"/>
        </w:rPr>
        <w:t xml:space="preserve">      </w:t>
      </w:r>
    </w:p>
    <w:p w:rsidR="00B844B2" w:rsidRDefault="00B844B2" w:rsidP="00B844B2">
      <w:pPr>
        <w:jc w:val="both"/>
      </w:pPr>
    </w:p>
    <w:p w:rsidR="006D297B" w:rsidRDefault="006D297B" w:rsidP="006D297B">
      <w:pPr>
        <w:spacing w:after="240" w:line="240" w:lineRule="auto"/>
        <w:jc w:val="both"/>
        <w:rPr>
          <w:rFonts w:cs="Arial"/>
        </w:rPr>
      </w:pPr>
      <w:r>
        <w:rPr>
          <w:rFonts w:cs="Arial"/>
        </w:rPr>
        <w:t>Policie České republiky jako povinný subjekt podle § 2 odst. 1 zákona č. 106/1999 Sb. žádost posoudila a sdělila žadateli následující:</w:t>
      </w:r>
    </w:p>
    <w:p w:rsidR="006D297B" w:rsidRPr="001E6247" w:rsidRDefault="006D297B" w:rsidP="006D297B">
      <w:pPr>
        <w:spacing w:line="240" w:lineRule="auto"/>
        <w:jc w:val="both"/>
        <w:rPr>
          <w:rFonts w:cs="Arial"/>
          <w:b/>
        </w:rPr>
      </w:pPr>
      <w:r w:rsidRPr="001E6247">
        <w:rPr>
          <w:rFonts w:cs="Arial"/>
          <w:b/>
        </w:rPr>
        <w:t>Ad 1</w:t>
      </w:r>
      <w:r>
        <w:rPr>
          <w:rFonts w:cs="Arial"/>
          <w:b/>
        </w:rPr>
        <w:t>.</w:t>
      </w:r>
      <w:r w:rsidRPr="001E6247">
        <w:rPr>
          <w:rFonts w:cs="Arial"/>
          <w:b/>
        </w:rPr>
        <w:t>, 2</w:t>
      </w:r>
      <w:r>
        <w:rPr>
          <w:rFonts w:cs="Arial"/>
          <w:b/>
        </w:rPr>
        <w:t>.</w:t>
      </w:r>
      <w:r w:rsidRPr="001E6247">
        <w:rPr>
          <w:rFonts w:cs="Arial"/>
          <w:b/>
        </w:rPr>
        <w:t xml:space="preserve"> a 3</w:t>
      </w:r>
      <w:r>
        <w:rPr>
          <w:rFonts w:cs="Arial"/>
          <w:b/>
        </w:rPr>
        <w:t>.</w:t>
      </w:r>
    </w:p>
    <w:p w:rsidR="006D297B" w:rsidRPr="00577097" w:rsidRDefault="006D297B" w:rsidP="006D297B">
      <w:pPr>
        <w:spacing w:after="240" w:line="240" w:lineRule="auto"/>
        <w:jc w:val="both"/>
        <w:rPr>
          <w:rFonts w:cs="Arial"/>
          <w:iCs/>
        </w:rPr>
      </w:pPr>
      <w:r>
        <w:rPr>
          <w:rFonts w:cs="Arial"/>
        </w:rPr>
        <w:t>U</w:t>
      </w:r>
      <w:r>
        <w:rPr>
          <w:rFonts w:cs="Arial"/>
          <w:iCs/>
        </w:rPr>
        <w:t xml:space="preserve">stanovení </w:t>
      </w:r>
      <w:r w:rsidRPr="006B4E60">
        <w:rPr>
          <w:rFonts w:cs="Arial"/>
          <w:iCs/>
        </w:rPr>
        <w:t>§ 3 odst. 3 zákona č. 106/1999 Sb. praví, že informací se pro účely tohoto zákona rozumí jakýkoliv obsah nebo jeho část v jakékoliv podobě, zaznamenaný na jakémkoliv nosiči, zejména obsah písemného záznamu na listině, záznamu uloženého v elektronické podobě nebo záznamu zvukového, obrazového n</w:t>
      </w:r>
      <w:r>
        <w:rPr>
          <w:rFonts w:cs="Arial"/>
          <w:iCs/>
        </w:rPr>
        <w:t>ebo audiovizuáloního. Podle § 2 </w:t>
      </w:r>
      <w:r w:rsidRPr="006B4E60">
        <w:rPr>
          <w:rFonts w:cs="Arial"/>
          <w:iCs/>
        </w:rPr>
        <w:t xml:space="preserve">odst. 4 zákona č. 106/1999 Sb. se však povinnost poskytovat informace netýká dotazů </w:t>
      </w:r>
      <w:r>
        <w:rPr>
          <w:rFonts w:cs="Arial"/>
          <w:iCs/>
        </w:rPr>
        <w:t>na názory, budoucí rozhodnutí a </w:t>
      </w:r>
      <w:r w:rsidRPr="006B4E60">
        <w:rPr>
          <w:rFonts w:cs="Arial"/>
          <w:iCs/>
        </w:rPr>
        <w:t>vytváření nových informací.</w:t>
      </w:r>
    </w:p>
    <w:p w:rsidR="006D297B" w:rsidRPr="006B4E60" w:rsidRDefault="006D297B" w:rsidP="006D297B">
      <w:pPr>
        <w:pStyle w:val="Odstavecseseznamem"/>
        <w:ind w:left="0"/>
        <w:jc w:val="both"/>
        <w:rPr>
          <w:rFonts w:cs="Arial"/>
          <w:iCs/>
          <w:szCs w:val="22"/>
        </w:rPr>
      </w:pPr>
      <w:r w:rsidRPr="006B4E60">
        <w:rPr>
          <w:rFonts w:cs="Arial"/>
          <w:szCs w:val="22"/>
        </w:rPr>
        <w:t>Povinný subjekt je povinen poskytovat pouze ty informace, které s</w:t>
      </w:r>
      <w:r>
        <w:rPr>
          <w:rFonts w:cs="Arial"/>
          <w:szCs w:val="22"/>
        </w:rPr>
        <w:t>e vztahují k jeho působnosti, a </w:t>
      </w:r>
      <w:r w:rsidRPr="006B4E60">
        <w:rPr>
          <w:rFonts w:cs="Arial"/>
          <w:szCs w:val="22"/>
        </w:rPr>
        <w:t xml:space="preserve">které má nebo by měl mít podle obecně závazného právního předpisu k dispozici. Naopak zákon č. 106/1999 Sb. nestanovuje povinnost </w:t>
      </w:r>
      <w:r w:rsidRPr="00FB1428">
        <w:rPr>
          <w:rFonts w:cs="Arial"/>
          <w:b/>
          <w:szCs w:val="22"/>
        </w:rPr>
        <w:t>nové informace vytvářet</w:t>
      </w:r>
      <w:r w:rsidRPr="006B4E60">
        <w:rPr>
          <w:rFonts w:cs="Arial"/>
          <w:szCs w:val="22"/>
        </w:rPr>
        <w:t xml:space="preserve"> </w:t>
      </w:r>
      <w:r w:rsidRPr="005B4E0F">
        <w:rPr>
          <w:rFonts w:cs="Arial"/>
          <w:szCs w:val="22"/>
        </w:rPr>
        <w:t>či vyjadřovat názory povinného subjektu k určité problematice</w:t>
      </w:r>
      <w:r w:rsidRPr="006B4E60">
        <w:rPr>
          <w:rFonts w:cs="Arial"/>
          <w:szCs w:val="22"/>
        </w:rPr>
        <w:t xml:space="preserve">, </w:t>
      </w:r>
      <w:r w:rsidRPr="005D2FBD">
        <w:rPr>
          <w:rFonts w:cs="Arial"/>
          <w:szCs w:val="22"/>
        </w:rPr>
        <w:t>vytvářet</w:t>
      </w:r>
      <w:r w:rsidRPr="00FB1428">
        <w:rPr>
          <w:rFonts w:cs="Arial"/>
          <w:b/>
          <w:szCs w:val="22"/>
        </w:rPr>
        <w:t xml:space="preserve"> </w:t>
      </w:r>
      <w:r w:rsidRPr="005D2FBD">
        <w:rPr>
          <w:rFonts w:cs="Arial"/>
          <w:szCs w:val="22"/>
        </w:rPr>
        <w:t>analýzy</w:t>
      </w:r>
      <w:r w:rsidRPr="006B4E60">
        <w:rPr>
          <w:rFonts w:cs="Arial"/>
          <w:szCs w:val="22"/>
        </w:rPr>
        <w:t xml:space="preserve"> či hodnocení na základě zadání žadatele.</w:t>
      </w:r>
    </w:p>
    <w:p w:rsidR="006D297B" w:rsidRPr="006B4E60" w:rsidRDefault="006D297B" w:rsidP="006D297B">
      <w:pPr>
        <w:spacing w:line="240" w:lineRule="auto"/>
        <w:jc w:val="both"/>
        <w:rPr>
          <w:rFonts w:cs="Arial"/>
          <w:iCs/>
        </w:rPr>
      </w:pPr>
    </w:p>
    <w:p w:rsidR="006D297B" w:rsidRDefault="006D297B" w:rsidP="006D297B">
      <w:pPr>
        <w:spacing w:line="240" w:lineRule="auto"/>
        <w:jc w:val="both"/>
        <w:rPr>
          <w:rFonts w:cs="Arial"/>
        </w:rPr>
      </w:pPr>
      <w:r w:rsidRPr="0046270E">
        <w:rPr>
          <w:rFonts w:cs="Arial"/>
        </w:rPr>
        <w:t>Povinný subjekt konsta</w:t>
      </w:r>
      <w:r>
        <w:rPr>
          <w:rFonts w:cs="Arial"/>
        </w:rPr>
        <w:t xml:space="preserve">tuje, že požadovanými informacemi </w:t>
      </w:r>
      <w:r w:rsidRPr="0046270E">
        <w:rPr>
          <w:rFonts w:cs="Arial"/>
          <w:iCs/>
        </w:rPr>
        <w:t>ve smyslu výše popsaného zákonného ustanovení</w:t>
      </w:r>
      <w:r>
        <w:rPr>
          <w:rFonts w:cs="Arial"/>
          <w:iCs/>
        </w:rPr>
        <w:t xml:space="preserve"> nedisponuje. Informace požadované v prvních třech bodech se zároveň nevztahují k působnosti Policie ČR. </w:t>
      </w:r>
      <w:r>
        <w:rPr>
          <w:rFonts w:cs="Arial"/>
        </w:rPr>
        <w:t xml:space="preserve">Pro zodpovězení položených otázek by povinný subjekt musel vyjádřit konkrétní právní stanovisko k dotazované problematice. Tím by však byl povinný subjekt nucen požadovanou informaci tzv. nově vytvořit. </w:t>
      </w:r>
      <w:r w:rsidRPr="0046270E">
        <w:rPr>
          <w:rFonts w:cs="Arial"/>
          <w:iCs/>
        </w:rPr>
        <w:t>Na takovou činnost se však informační povinnost nevztahuje a žádný právní předpis povinnému subjekt</w:t>
      </w:r>
      <w:r>
        <w:rPr>
          <w:rFonts w:cs="Arial"/>
          <w:iCs/>
        </w:rPr>
        <w:t>u neukládá povinnost požadovanými informacemi</w:t>
      </w:r>
      <w:r w:rsidRPr="0046270E">
        <w:rPr>
          <w:rFonts w:cs="Arial"/>
          <w:iCs/>
        </w:rPr>
        <w:t xml:space="preserve"> disponovat.</w:t>
      </w:r>
    </w:p>
    <w:p w:rsidR="006D297B" w:rsidRDefault="006D297B" w:rsidP="006D297B">
      <w:pPr>
        <w:jc w:val="both"/>
      </w:pPr>
    </w:p>
    <w:p w:rsidR="006D297B" w:rsidRDefault="006D297B" w:rsidP="006D297B">
      <w:pPr>
        <w:spacing w:line="240" w:lineRule="auto"/>
        <w:jc w:val="both"/>
        <w:rPr>
          <w:rFonts w:cs="Arial"/>
        </w:rPr>
      </w:pPr>
      <w:r>
        <w:rPr>
          <w:rFonts w:cs="Arial"/>
        </w:rPr>
        <w:t>Nad rámec zákona č. 106/1999 Sb. k věci povinný subjekt sdělil, že p</w:t>
      </w:r>
      <w:r w:rsidRPr="00E92BE2">
        <w:rPr>
          <w:rFonts w:cs="Arial"/>
        </w:rPr>
        <w:t>olicie Č</w:t>
      </w:r>
      <w:r>
        <w:rPr>
          <w:rFonts w:cs="Arial"/>
        </w:rPr>
        <w:t xml:space="preserve">eské republiky </w:t>
      </w:r>
      <w:r w:rsidRPr="00E92BE2">
        <w:rPr>
          <w:rFonts w:cs="Arial"/>
        </w:rPr>
        <w:t xml:space="preserve">se výše </w:t>
      </w:r>
      <w:r>
        <w:rPr>
          <w:rFonts w:cs="Arial"/>
        </w:rPr>
        <w:t>označenou diskriminací zabývá, pokud nabývá forem</w:t>
      </w:r>
      <w:r w:rsidRPr="00E92BE2">
        <w:rPr>
          <w:rFonts w:cs="Arial"/>
        </w:rPr>
        <w:t xml:space="preserve"> </w:t>
      </w:r>
      <w:r>
        <w:rPr>
          <w:rFonts w:cs="Arial"/>
        </w:rPr>
        <w:t>protiprávního</w:t>
      </w:r>
      <w:r w:rsidRPr="00E92BE2">
        <w:rPr>
          <w:rFonts w:cs="Arial"/>
        </w:rPr>
        <w:t xml:space="preserve"> </w:t>
      </w:r>
      <w:r>
        <w:rPr>
          <w:rFonts w:cs="Arial"/>
        </w:rPr>
        <w:t xml:space="preserve">jednání spadajícího do působnosti Policie České republiky (trestné činy či přestupky) a zároveň v rámci prevence takového jednání. </w:t>
      </w:r>
      <w:r w:rsidRPr="00E92BE2">
        <w:rPr>
          <w:rFonts w:cs="Arial"/>
        </w:rPr>
        <w:t>Relevantní právní předpisy</w:t>
      </w:r>
      <w:r>
        <w:rPr>
          <w:rFonts w:cs="Arial"/>
        </w:rPr>
        <w:t>, které</w:t>
      </w:r>
      <w:r w:rsidRPr="00E92BE2">
        <w:rPr>
          <w:rFonts w:cs="Arial"/>
        </w:rPr>
        <w:t xml:space="preserve"> obecně </w:t>
      </w:r>
      <w:r>
        <w:rPr>
          <w:rFonts w:cs="Arial"/>
        </w:rPr>
        <w:t>dopadají</w:t>
      </w:r>
      <w:r w:rsidRPr="00E92BE2">
        <w:rPr>
          <w:rFonts w:cs="Arial"/>
        </w:rPr>
        <w:t xml:space="preserve"> na </w:t>
      </w:r>
      <w:r>
        <w:rPr>
          <w:rFonts w:cs="Arial"/>
        </w:rPr>
        <w:t xml:space="preserve">činnost </w:t>
      </w:r>
      <w:r w:rsidRPr="00E92BE2">
        <w:rPr>
          <w:rFonts w:cs="Arial"/>
        </w:rPr>
        <w:t>Policie České republiky</w:t>
      </w:r>
      <w:r>
        <w:rPr>
          <w:rFonts w:cs="Arial"/>
        </w:rPr>
        <w:t>,</w:t>
      </w:r>
      <w:r w:rsidRPr="00E92BE2">
        <w:rPr>
          <w:rFonts w:cs="Arial"/>
        </w:rPr>
        <w:t xml:space="preserve"> jsou zejména tyto:</w:t>
      </w:r>
    </w:p>
    <w:p w:rsidR="006D297B" w:rsidRPr="00E92BE2" w:rsidRDefault="006D297B" w:rsidP="006D297B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p w:rsidR="006D297B" w:rsidRPr="001E6247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1E6247">
        <w:rPr>
          <w:rFonts w:cs="Arial"/>
        </w:rPr>
        <w:t>Ústavní zákon č. 1/1993 Sb., Ústava České republiky</w:t>
      </w:r>
    </w:p>
    <w:p w:rsidR="006D297B" w:rsidRPr="001E6247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1E6247">
        <w:rPr>
          <w:rFonts w:cs="Arial"/>
        </w:rPr>
        <w:t>Usnesení předsednictva České národní rady č. 2/1993</w:t>
      </w:r>
      <w:r>
        <w:rPr>
          <w:rFonts w:cs="Arial"/>
        </w:rPr>
        <w:t xml:space="preserve"> Sb., Listina základních práv a </w:t>
      </w:r>
      <w:r w:rsidRPr="001E6247">
        <w:rPr>
          <w:rFonts w:cs="Arial"/>
        </w:rPr>
        <w:t>svobod</w:t>
      </w:r>
    </w:p>
    <w:p w:rsidR="006D297B" w:rsidRPr="001E6247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1E6247">
        <w:rPr>
          <w:rFonts w:cs="Arial"/>
        </w:rPr>
        <w:t>Zákon č. 273/2008 Sb., o Policii České republiky</w:t>
      </w:r>
    </w:p>
    <w:p w:rsidR="006D297B" w:rsidRPr="001E6247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1E6247">
        <w:rPr>
          <w:rFonts w:cs="Arial"/>
        </w:rPr>
        <w:t>Zákon č. 361/2003 Sb., o služebním poměru příslušníků bezpečnostních sborů</w:t>
      </w:r>
    </w:p>
    <w:p w:rsidR="006D297B" w:rsidRPr="001E6247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1E6247">
        <w:rPr>
          <w:rFonts w:cs="Arial"/>
        </w:rPr>
        <w:t>Zákon č. 40/2009 Sb., trestní zákoník</w:t>
      </w:r>
    </w:p>
    <w:p w:rsidR="006D297B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1E6247">
        <w:rPr>
          <w:rFonts w:cs="Arial"/>
        </w:rPr>
        <w:t>Zákon č. 141/1961 Sb., o trestním řízení soudním</w:t>
      </w:r>
    </w:p>
    <w:p w:rsidR="006D297B" w:rsidRPr="001E6247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Zákon č. 218/2003 Sb., </w:t>
      </w:r>
      <w:r w:rsidRPr="007B0FB1">
        <w:rPr>
          <w:rFonts w:cs="Arial"/>
        </w:rPr>
        <w:t>o odpovědnosti mládeže za protiprávní činy a o soudnictví ve věcech mládeže a o změně některých zákonů</w:t>
      </w:r>
    </w:p>
    <w:p w:rsidR="006D297B" w:rsidRPr="00E92BE2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1E6247">
        <w:rPr>
          <w:rFonts w:cs="Arial"/>
        </w:rPr>
        <w:t>Zákon č. 250/2016 Sb., o odpovědnosti za přestupky a řízeních o nich</w:t>
      </w:r>
    </w:p>
    <w:p w:rsidR="006D297B" w:rsidRPr="001E6247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E92BE2">
        <w:rPr>
          <w:rFonts w:cs="Arial"/>
        </w:rPr>
        <w:t>Zákon č. 251/2016 Sb., o některých přestupcích</w:t>
      </w:r>
    </w:p>
    <w:p w:rsidR="006D297B" w:rsidRPr="001E6247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1E6247">
        <w:rPr>
          <w:rFonts w:cs="Arial"/>
        </w:rPr>
        <w:t>Zákon č. 361/2000 Sb., o provozu na pozemních komunikacích a o změnách některých zákonů</w:t>
      </w:r>
    </w:p>
    <w:p w:rsidR="006D297B" w:rsidRDefault="006D297B" w:rsidP="006D297B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1E6247">
        <w:rPr>
          <w:rFonts w:cs="Arial"/>
        </w:rPr>
        <w:t>Vyhláška č. 122/2015 Sb., o způsobu vnějšího označ</w:t>
      </w:r>
      <w:r>
        <w:rPr>
          <w:rFonts w:cs="Arial"/>
        </w:rPr>
        <w:t>ení, služebních stejnokrojích a </w:t>
      </w:r>
      <w:r w:rsidRPr="001E6247">
        <w:rPr>
          <w:rFonts w:cs="Arial"/>
        </w:rPr>
        <w:t>zvláštním barevném provedení a označení služebních vozidel, plavidel a letadel Policie České republiky a o prokazování příslušnosti k Policii České republiky</w:t>
      </w:r>
    </w:p>
    <w:p w:rsidR="006D297B" w:rsidRDefault="006D297B" w:rsidP="006D297B">
      <w:pPr>
        <w:spacing w:line="240" w:lineRule="auto"/>
        <w:jc w:val="both"/>
        <w:rPr>
          <w:rFonts w:cs="Arial"/>
        </w:rPr>
      </w:pPr>
    </w:p>
    <w:p w:rsidR="006D297B" w:rsidRDefault="006D297B" w:rsidP="006D297B">
      <w:pPr>
        <w:spacing w:line="240" w:lineRule="auto"/>
        <w:jc w:val="both"/>
        <w:rPr>
          <w:rFonts w:cs="Arial"/>
          <w:b/>
        </w:rPr>
      </w:pPr>
      <w:r w:rsidRPr="00E92BE2">
        <w:rPr>
          <w:rFonts w:cs="Arial"/>
          <w:b/>
        </w:rPr>
        <w:t>Ad 4.</w:t>
      </w:r>
    </w:p>
    <w:p w:rsidR="006D297B" w:rsidRPr="006D297B" w:rsidRDefault="006D297B" w:rsidP="006D297B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Policie České republiky sděluje, že požadovanými informacemi ve smyslu výše popsaného § 3 odst. 3 zákona č. 106/1999 Sb. nedisponuje. </w:t>
      </w:r>
      <w:r>
        <w:t>K věci dále sdělujeme, že statistika kriminality Policie České republiky eviduje počty skutků, které byly spáchány s nenávistným podtextem vůči některé skupině. Jedna z takto evidovaných skupin jsou i Romové a také různé minoritní sexuální (genderové) skupiny, avšak nikoliv ve vzájemné souvislosti. Druhou ze zmiňovaných statistických sestav, která se nejvíce blíží požadavkům žadatele, naleznete níže.</w:t>
      </w:r>
    </w:p>
    <w:p w:rsidR="006D297B" w:rsidRPr="006D297B" w:rsidRDefault="006D297B" w:rsidP="006D297B">
      <w:pPr>
        <w:spacing w:line="240" w:lineRule="auto"/>
        <w:jc w:val="both"/>
        <w:rPr>
          <w:rFonts w:cs="Arial"/>
          <w:b/>
          <w:bCs/>
          <w:color w:val="000000"/>
        </w:rPr>
      </w:pPr>
      <w:r w:rsidRPr="001A4610">
        <w:rPr>
          <w:rFonts w:cs="Arial"/>
          <w:b/>
          <w:bCs/>
          <w:color w:val="000000"/>
        </w:rPr>
        <w:t>Počty registrovaných skutků spáchaných s nenávistným kontextem proti různým minoritním s</w:t>
      </w:r>
      <w:r>
        <w:rPr>
          <w:rFonts w:cs="Arial"/>
          <w:b/>
          <w:bCs/>
          <w:color w:val="000000"/>
        </w:rPr>
        <w:t>exuálním (genderovým) skupinám</w:t>
      </w:r>
    </w:p>
    <w:p w:rsidR="006D297B" w:rsidRPr="001A4610" w:rsidRDefault="006D297B" w:rsidP="006D297B">
      <w:pPr>
        <w:spacing w:line="240" w:lineRule="auto"/>
        <w:jc w:val="both"/>
        <w:rPr>
          <w:rFonts w:cs="Arial"/>
          <w:color w:val="000000"/>
        </w:rPr>
      </w:pPr>
      <w:r w:rsidRPr="001A4610">
        <w:rPr>
          <w:rFonts w:cs="Arial"/>
          <w:color w:val="000000"/>
        </w:rPr>
        <w:t xml:space="preserve">roky </w:t>
      </w:r>
      <w:r w:rsidRPr="001A4610">
        <w:rPr>
          <w:rFonts w:cs="Arial"/>
          <w:b/>
          <w:bCs/>
          <w:color w:val="000000"/>
        </w:rPr>
        <w:t>2014 - 2019</w:t>
      </w:r>
      <w:r>
        <w:rPr>
          <w:rFonts w:cs="Arial"/>
          <w:color w:val="000000"/>
        </w:rPr>
        <w:t>: 0 skutků</w:t>
      </w:r>
    </w:p>
    <w:tbl>
      <w:tblPr>
        <w:tblW w:w="101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0"/>
        <w:gridCol w:w="840"/>
      </w:tblGrid>
      <w:tr w:rsidR="006D297B" w:rsidRPr="001A4610" w:rsidTr="006E3371">
        <w:trPr>
          <w:trHeight w:val="450"/>
        </w:trPr>
        <w:tc>
          <w:tcPr>
            <w:tcW w:w="93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8EAF8"/>
            <w:vAlign w:val="center"/>
            <w:hideMark/>
          </w:tcPr>
          <w:p w:rsidR="006D297B" w:rsidRPr="001A4610" w:rsidRDefault="006D297B" w:rsidP="006E3371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1A4610">
              <w:rPr>
                <w:rFonts w:cs="Arial"/>
                <w:b/>
                <w:bCs/>
                <w:color w:val="000000"/>
              </w:rPr>
              <w:t>takticko-statistická klasifikace (TSK), rok 2020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8EAF8"/>
            <w:vAlign w:val="center"/>
            <w:hideMark/>
          </w:tcPr>
          <w:p w:rsidR="006D297B" w:rsidRPr="001A4610" w:rsidRDefault="006D297B" w:rsidP="006E3371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1A4610">
              <w:rPr>
                <w:rFonts w:cs="Arial"/>
                <w:b/>
                <w:bCs/>
                <w:color w:val="000000"/>
              </w:rPr>
              <w:t>ČR celkem</w:t>
            </w:r>
          </w:p>
        </w:tc>
      </w:tr>
      <w:tr w:rsidR="006D297B" w:rsidRPr="001A4610" w:rsidTr="006E3371">
        <w:trPr>
          <w:trHeight w:val="300"/>
        </w:trPr>
        <w:tc>
          <w:tcPr>
            <w:tcW w:w="93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297B" w:rsidRPr="001A4610" w:rsidRDefault="006D297B" w:rsidP="006E3371">
            <w:pPr>
              <w:spacing w:line="240" w:lineRule="auto"/>
              <w:rPr>
                <w:rFonts w:cs="Arial"/>
                <w:color w:val="000000"/>
              </w:rPr>
            </w:pPr>
            <w:r w:rsidRPr="001A4610">
              <w:rPr>
                <w:rFonts w:cs="Arial"/>
                <w:color w:val="000000"/>
              </w:rPr>
              <w:t>788 podněcování k nenávisti vůči skupině osob nebo k omezování jejich práv a svobod (§ 356)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1F1F1"/>
            <w:vAlign w:val="center"/>
            <w:hideMark/>
          </w:tcPr>
          <w:p w:rsidR="006D297B" w:rsidRPr="001A4610" w:rsidRDefault="006D297B" w:rsidP="006E3371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</w:rPr>
            </w:pPr>
            <w:r w:rsidRPr="001A4610">
              <w:rPr>
                <w:rFonts w:cs="Arial"/>
                <w:b/>
                <w:bCs/>
                <w:color w:val="000000"/>
              </w:rPr>
              <w:t>3</w:t>
            </w:r>
          </w:p>
        </w:tc>
      </w:tr>
      <w:tr w:rsidR="006D297B" w:rsidRPr="001A4610" w:rsidTr="006E3371">
        <w:trPr>
          <w:trHeight w:val="315"/>
        </w:trPr>
        <w:tc>
          <w:tcPr>
            <w:tcW w:w="9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1F1F1"/>
            <w:vAlign w:val="center"/>
            <w:hideMark/>
          </w:tcPr>
          <w:p w:rsidR="006D297B" w:rsidRPr="001A4610" w:rsidRDefault="006D297B" w:rsidP="006E3371">
            <w:pPr>
              <w:spacing w:line="240" w:lineRule="auto"/>
              <w:rPr>
                <w:rFonts w:cs="Arial"/>
                <w:b/>
                <w:bCs/>
                <w:color w:val="000000"/>
              </w:rPr>
            </w:pPr>
            <w:r w:rsidRPr="001A4610">
              <w:rPr>
                <w:rFonts w:cs="Arial"/>
                <w:b/>
                <w:bCs/>
                <w:color w:val="000000"/>
              </w:rPr>
              <w:t>CELKEM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1F1F1"/>
            <w:vAlign w:val="center"/>
            <w:hideMark/>
          </w:tcPr>
          <w:p w:rsidR="006D297B" w:rsidRPr="001A4610" w:rsidRDefault="006D297B" w:rsidP="006E3371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</w:rPr>
            </w:pPr>
            <w:r w:rsidRPr="001A4610">
              <w:rPr>
                <w:rFonts w:cs="Arial"/>
                <w:b/>
                <w:bCs/>
                <w:color w:val="000000"/>
              </w:rPr>
              <w:t>3</w:t>
            </w:r>
          </w:p>
        </w:tc>
      </w:tr>
    </w:tbl>
    <w:p w:rsidR="006D297B" w:rsidRDefault="006D297B" w:rsidP="006D297B">
      <w:pPr>
        <w:spacing w:line="240" w:lineRule="auto"/>
        <w:jc w:val="both"/>
        <w:rPr>
          <w:rFonts w:cs="Arial"/>
          <w:color w:val="000000"/>
        </w:rPr>
      </w:pPr>
    </w:p>
    <w:p w:rsidR="006D297B" w:rsidRPr="001A4610" w:rsidRDefault="006D297B" w:rsidP="006D297B">
      <w:pPr>
        <w:spacing w:line="240" w:lineRule="auto"/>
        <w:jc w:val="both"/>
        <w:rPr>
          <w:rFonts w:cs="Arial"/>
          <w:b/>
          <w:color w:val="000000"/>
        </w:rPr>
      </w:pPr>
      <w:r w:rsidRPr="001A4610">
        <w:rPr>
          <w:rFonts w:cs="Arial"/>
          <w:b/>
          <w:color w:val="000000"/>
        </w:rPr>
        <w:t>Ad 5.</w:t>
      </w:r>
    </w:p>
    <w:p w:rsidR="006D297B" w:rsidRPr="001A4610" w:rsidRDefault="006D297B" w:rsidP="006D297B">
      <w:pPr>
        <w:spacing w:line="240" w:lineRule="auto"/>
        <w:jc w:val="both"/>
        <w:rPr>
          <w:rFonts w:cs="Arial"/>
        </w:rPr>
      </w:pPr>
      <w:r w:rsidRPr="009D38EA">
        <w:rPr>
          <w:rFonts w:cs="Arial"/>
        </w:rPr>
        <w:t>Policie Č</w:t>
      </w:r>
      <w:r>
        <w:rPr>
          <w:rFonts w:cs="Arial"/>
        </w:rPr>
        <w:t>eské republiky</w:t>
      </w:r>
      <w:r w:rsidRPr="009D38EA">
        <w:rPr>
          <w:rFonts w:cs="Arial"/>
        </w:rPr>
        <w:t xml:space="preserve"> od začátku své existence hledala cestu k systematizaci práce s menšinami. Od roku 2002, kdy se datují první systémová řešení v podobě pilotních projektů zaměřených primárně na prevenci kriminality v sociálně vyloučených lokalitách, dospěla Policie Č</w:t>
      </w:r>
      <w:r>
        <w:rPr>
          <w:rFonts w:cs="Arial"/>
        </w:rPr>
        <w:t>eské repubiky</w:t>
      </w:r>
      <w:r w:rsidRPr="009D38EA">
        <w:rPr>
          <w:rFonts w:cs="Arial"/>
        </w:rPr>
        <w:t xml:space="preserve"> k profesionalizaci práce s menšinami a vytvoření uceleného vzdělávacího programu pro policisty. </w:t>
      </w:r>
      <w:r>
        <w:rPr>
          <w:rFonts w:cs="Arial"/>
        </w:rPr>
        <w:t>V současné době</w:t>
      </w:r>
      <w:r w:rsidRPr="009D38EA">
        <w:rPr>
          <w:rFonts w:cs="Arial"/>
        </w:rPr>
        <w:t xml:space="preserve"> </w:t>
      </w:r>
      <w:r>
        <w:rPr>
          <w:rFonts w:cs="Arial"/>
        </w:rPr>
        <w:t>jsou v </w:t>
      </w:r>
      <w:r w:rsidRPr="009D38EA">
        <w:rPr>
          <w:rFonts w:cs="Arial"/>
        </w:rPr>
        <w:t>jednotlivých krajích zřizovány pozice styčného důstojníka</w:t>
      </w:r>
      <w:r>
        <w:rPr>
          <w:rFonts w:cs="Arial"/>
        </w:rPr>
        <w:t xml:space="preserve"> a pracovní skupiny pro práci s </w:t>
      </w:r>
      <w:r w:rsidRPr="009D38EA">
        <w:rPr>
          <w:rFonts w:cs="Arial"/>
        </w:rPr>
        <w:t>menšinami.  V roce 2014 byli nadto ve čtyřech vybraných krajích zavedeni pol</w:t>
      </w:r>
      <w:r>
        <w:rPr>
          <w:rFonts w:cs="Arial"/>
        </w:rPr>
        <w:t xml:space="preserve">icejní </w:t>
      </w:r>
      <w:r>
        <w:rPr>
          <w:rFonts w:cs="Arial"/>
        </w:rPr>
        <w:lastRenderedPageBreak/>
        <w:t>specialisté pro práci s r</w:t>
      </w:r>
      <w:r w:rsidRPr="009D38EA">
        <w:rPr>
          <w:rFonts w:cs="Arial"/>
        </w:rPr>
        <w:t>omskou menšinou v sociálně vyloučených lokalitách. Tito</w:t>
      </w:r>
      <w:r>
        <w:rPr>
          <w:rFonts w:cs="Arial"/>
        </w:rPr>
        <w:t xml:space="preserve"> specialisté jsou dislokováni v </w:t>
      </w:r>
      <w:r w:rsidRPr="009D38EA">
        <w:rPr>
          <w:rFonts w:cs="Arial"/>
        </w:rPr>
        <w:t>krajích s největší koncentrací příslušníků</w:t>
      </w:r>
      <w:r w:rsidRPr="001A4610">
        <w:rPr>
          <w:rFonts w:cs="Arial"/>
        </w:rPr>
        <w:t xml:space="preserve"> </w:t>
      </w:r>
      <w:r>
        <w:rPr>
          <w:rFonts w:cs="Arial"/>
        </w:rPr>
        <w:t>r</w:t>
      </w:r>
      <w:r w:rsidRPr="009D38EA">
        <w:rPr>
          <w:rFonts w:cs="Arial"/>
        </w:rPr>
        <w:t>omské menšiny. Přínosem je zefektivnění činnosti útvarů Policie ČR v oblasti práce s romskou menšinou v sociálně vyloučených lokalitách, zajištění vzájemné výměny informací mezi organizačními složkami Policie Č</w:t>
      </w:r>
      <w:r>
        <w:rPr>
          <w:rFonts w:cs="Arial"/>
        </w:rPr>
        <w:t>eské republiky</w:t>
      </w:r>
      <w:r w:rsidRPr="009D38EA">
        <w:rPr>
          <w:rFonts w:cs="Arial"/>
        </w:rPr>
        <w:t>, které se bezprostředně podílejí na této problematice a zabezpečení koordinace čin</w:t>
      </w:r>
      <w:r>
        <w:rPr>
          <w:rFonts w:cs="Arial"/>
        </w:rPr>
        <w:t>ností zejména mezi Policií České republiky a </w:t>
      </w:r>
      <w:r w:rsidRPr="009D38EA">
        <w:rPr>
          <w:rFonts w:cs="Arial"/>
        </w:rPr>
        <w:t>Ministerstvem vnitra Č</w:t>
      </w:r>
      <w:r>
        <w:rPr>
          <w:rFonts w:cs="Arial"/>
        </w:rPr>
        <w:t>eské republiky</w:t>
      </w:r>
      <w:r w:rsidRPr="009D38EA">
        <w:rPr>
          <w:rFonts w:cs="Arial"/>
        </w:rPr>
        <w:t>, orgány státní správy a samosprá</w:t>
      </w:r>
      <w:r>
        <w:rPr>
          <w:rFonts w:cs="Arial"/>
        </w:rPr>
        <w:t>vy a neziskovými organizacemi a </w:t>
      </w:r>
      <w:r w:rsidRPr="009D38EA">
        <w:rPr>
          <w:rFonts w:cs="Arial"/>
        </w:rPr>
        <w:t>dalšími pomáhajícími subjekty. Policie Č</w:t>
      </w:r>
      <w:r>
        <w:rPr>
          <w:rFonts w:cs="Arial"/>
        </w:rPr>
        <w:t>eské republiky</w:t>
      </w:r>
      <w:r w:rsidRPr="009D38EA">
        <w:rPr>
          <w:rFonts w:cs="Arial"/>
        </w:rPr>
        <w:t xml:space="preserve"> tedy disponuje 14 pracovními skupinami, ve kterých pracuje celkem 252 policistů zabývajících se problematikou menš</w:t>
      </w:r>
      <w:r>
        <w:rPr>
          <w:rFonts w:cs="Arial"/>
        </w:rPr>
        <w:t>in a 60 specialisty pro práci s </w:t>
      </w:r>
      <w:r w:rsidRPr="009D38EA">
        <w:rPr>
          <w:rFonts w:cs="Arial"/>
        </w:rPr>
        <w:t>romskou menšinou v sociálně vyloučených lokalitách. V rámc</w:t>
      </w:r>
      <w:r>
        <w:rPr>
          <w:rFonts w:cs="Arial"/>
        </w:rPr>
        <w:t>i plnění úkolů na úseku práce s </w:t>
      </w:r>
      <w:r w:rsidRPr="009D38EA">
        <w:rPr>
          <w:rFonts w:cs="Arial"/>
        </w:rPr>
        <w:t>menšinami dochází k cílevědomému posilování metodického, personálního a organizačního zázemí Policie Č</w:t>
      </w:r>
      <w:r>
        <w:rPr>
          <w:rFonts w:cs="Arial"/>
        </w:rPr>
        <w:t>eské republiky</w:t>
      </w:r>
      <w:r w:rsidRPr="009D38EA">
        <w:rPr>
          <w:rFonts w:cs="Arial"/>
        </w:rPr>
        <w:t xml:space="preserve"> a posilování důvěry mezi příslušníky menšinových skupin a Policií Č</w:t>
      </w:r>
      <w:r>
        <w:rPr>
          <w:rFonts w:cs="Arial"/>
        </w:rPr>
        <w:t>eské republiky</w:t>
      </w:r>
      <w:r w:rsidRPr="009D38EA">
        <w:rPr>
          <w:rFonts w:cs="Arial"/>
        </w:rPr>
        <w:t xml:space="preserve"> a to bez rozdílu jejich genderové či sexuální orientace. Ve spolupráci s</w:t>
      </w:r>
      <w:r>
        <w:rPr>
          <w:rFonts w:cs="Arial"/>
        </w:rPr>
        <w:t xml:space="preserve"> různými </w:t>
      </w:r>
      <w:r w:rsidRPr="009D38EA">
        <w:rPr>
          <w:rFonts w:cs="Arial"/>
        </w:rPr>
        <w:t>organizacemi je Policie Č</w:t>
      </w:r>
      <w:r>
        <w:rPr>
          <w:rFonts w:cs="Arial"/>
        </w:rPr>
        <w:t>eské republiky</w:t>
      </w:r>
      <w:r w:rsidRPr="009D38EA">
        <w:rPr>
          <w:rFonts w:cs="Arial"/>
        </w:rPr>
        <w:t> schopna nacházet společné řešení konkrétních problémů, včas zamezit případným negativním tendencím a tím přispět ke stabilizaci vztahů uvnitř lokalit se zvýšenou koncentrací menšin a předcházet problémům soužití s majoritní částí obyvatelstva a diskriminaci osob, která může být vyvolána předsudečnou nenávistí k jakékoli odlišnosti, tedy i k LGBTIQ osobám. V rámci svých aktivit pořádají policejní specialisté pro práci s menšinami řadu přednášek a prezentačních akcí s cílem budování oboustranné důvěry mezi sociální majoritou, minoritou a Policií Č</w:t>
      </w:r>
      <w:r>
        <w:rPr>
          <w:rFonts w:cs="Arial"/>
        </w:rPr>
        <w:t>eské republiky</w:t>
      </w:r>
      <w:r w:rsidRPr="009D38EA">
        <w:rPr>
          <w:rFonts w:cs="Arial"/>
        </w:rPr>
        <w:t>.  </w:t>
      </w:r>
    </w:p>
    <w:p w:rsidR="006D297B" w:rsidRPr="006D297B" w:rsidRDefault="006D297B" w:rsidP="006D297B">
      <w:pPr>
        <w:spacing w:line="240" w:lineRule="auto"/>
        <w:jc w:val="both"/>
        <w:rPr>
          <w:rFonts w:cs="Arial"/>
          <w:b/>
        </w:rPr>
      </w:pPr>
      <w:r w:rsidRPr="001A4610">
        <w:rPr>
          <w:rFonts w:cs="Arial"/>
          <w:b/>
        </w:rPr>
        <w:t>Ad 6. a 7.</w:t>
      </w:r>
    </w:p>
    <w:p w:rsidR="006D297B" w:rsidRPr="009D38EA" w:rsidRDefault="006D297B" w:rsidP="006D297B">
      <w:pPr>
        <w:spacing w:line="240" w:lineRule="auto"/>
        <w:jc w:val="both"/>
        <w:rPr>
          <w:rFonts w:cs="Arial"/>
        </w:rPr>
      </w:pPr>
      <w:r w:rsidRPr="009D38EA">
        <w:rPr>
          <w:rFonts w:cs="Arial"/>
        </w:rPr>
        <w:t>Policie Č</w:t>
      </w:r>
      <w:r>
        <w:rPr>
          <w:rFonts w:cs="Arial"/>
        </w:rPr>
        <w:t>eské republiky</w:t>
      </w:r>
      <w:r w:rsidRPr="009D38EA">
        <w:rPr>
          <w:rFonts w:cs="Arial"/>
        </w:rPr>
        <w:t xml:space="preserve"> dbá na dodržování rovného přístupu ke všem občanům bez rozdílu rasy, národnosti, náboženství, pohlaví či sexuální orientace, jak jí to ukládá zákon o Polici Č</w:t>
      </w:r>
      <w:r>
        <w:rPr>
          <w:rFonts w:cs="Arial"/>
        </w:rPr>
        <w:t>eské republiy</w:t>
      </w:r>
      <w:r w:rsidRPr="009D38EA">
        <w:rPr>
          <w:rFonts w:cs="Arial"/>
        </w:rPr>
        <w:t>. Zároveň plní úkoly, které Policii Č</w:t>
      </w:r>
      <w:r>
        <w:rPr>
          <w:rFonts w:cs="Arial"/>
        </w:rPr>
        <w:t>eské republiky</w:t>
      </w:r>
      <w:r w:rsidRPr="009D38EA">
        <w:rPr>
          <w:rFonts w:cs="Arial"/>
        </w:rPr>
        <w:t> vyplývají z celorepublikových strategií a aktivně se podílí na jejich tvorbě. Mezi strategie, které řeší vámi předkládané problémy ve společnosti, na nichž Policie Č</w:t>
      </w:r>
      <w:r>
        <w:rPr>
          <w:rFonts w:cs="Arial"/>
        </w:rPr>
        <w:t>eské republiky</w:t>
      </w:r>
      <w:r w:rsidRPr="009D38EA">
        <w:rPr>
          <w:rFonts w:cs="Arial"/>
        </w:rPr>
        <w:t xml:space="preserve"> participuje, patří: </w:t>
      </w:r>
    </w:p>
    <w:p w:rsidR="006D297B" w:rsidRPr="009D38EA" w:rsidRDefault="006D297B" w:rsidP="006D297B">
      <w:pPr>
        <w:spacing w:line="240" w:lineRule="auto"/>
        <w:jc w:val="both"/>
        <w:rPr>
          <w:rFonts w:cs="Arial"/>
        </w:rPr>
      </w:pPr>
      <w:r w:rsidRPr="009D38EA">
        <w:rPr>
          <w:rFonts w:cs="Arial"/>
        </w:rPr>
        <w:t> </w:t>
      </w:r>
    </w:p>
    <w:p w:rsidR="006D297B" w:rsidRPr="009D38EA" w:rsidRDefault="006D297B" w:rsidP="006D297B">
      <w:pPr>
        <w:spacing w:line="240" w:lineRule="auto"/>
        <w:jc w:val="both"/>
        <w:rPr>
          <w:rFonts w:cs="Arial"/>
        </w:rPr>
      </w:pPr>
      <w:r w:rsidRPr="009D38EA">
        <w:rPr>
          <w:rFonts w:cs="Arial"/>
        </w:rPr>
        <w:t>1.       Strategie boje proti extremismu a předsudečné nenávisti,  </w:t>
      </w:r>
    </w:p>
    <w:p w:rsidR="006D297B" w:rsidRPr="009D38EA" w:rsidRDefault="006D297B" w:rsidP="006D297B">
      <w:pPr>
        <w:spacing w:line="240" w:lineRule="auto"/>
        <w:jc w:val="both"/>
        <w:rPr>
          <w:rFonts w:cs="Arial"/>
        </w:rPr>
      </w:pPr>
      <w:r w:rsidRPr="009D38EA">
        <w:rPr>
          <w:rFonts w:cs="Arial"/>
        </w:rPr>
        <w:t>2.       Strategie prevence kriminality v České republice,</w:t>
      </w:r>
    </w:p>
    <w:p w:rsidR="006D297B" w:rsidRPr="009D38EA" w:rsidRDefault="006D297B" w:rsidP="006D297B">
      <w:pPr>
        <w:spacing w:line="240" w:lineRule="auto"/>
        <w:jc w:val="both"/>
        <w:rPr>
          <w:rFonts w:cs="Arial"/>
        </w:rPr>
      </w:pPr>
      <w:r w:rsidRPr="009D38EA">
        <w:rPr>
          <w:rFonts w:cs="Arial"/>
        </w:rPr>
        <w:t>3.       Strategie sociálního začleňování,</w:t>
      </w:r>
    </w:p>
    <w:p w:rsidR="006D297B" w:rsidRPr="009D38EA" w:rsidRDefault="006D297B" w:rsidP="006D297B">
      <w:pPr>
        <w:spacing w:line="240" w:lineRule="auto"/>
        <w:jc w:val="both"/>
        <w:rPr>
          <w:rFonts w:cs="Arial"/>
        </w:rPr>
      </w:pPr>
      <w:r w:rsidRPr="009D38EA">
        <w:rPr>
          <w:rFonts w:cs="Arial"/>
        </w:rPr>
        <w:t>4.       Strategie romské integrace.</w:t>
      </w:r>
    </w:p>
    <w:p w:rsidR="006D297B" w:rsidRPr="009D38EA" w:rsidRDefault="006D297B" w:rsidP="006D297B">
      <w:pPr>
        <w:spacing w:line="240" w:lineRule="auto"/>
        <w:jc w:val="both"/>
        <w:rPr>
          <w:rFonts w:cs="Arial"/>
        </w:rPr>
      </w:pPr>
      <w:r w:rsidRPr="009D38EA">
        <w:rPr>
          <w:rFonts w:cs="Arial"/>
        </w:rPr>
        <w:t> </w:t>
      </w:r>
    </w:p>
    <w:p w:rsidR="006D297B" w:rsidRPr="009D38EA" w:rsidRDefault="006D297B" w:rsidP="006D297B">
      <w:pPr>
        <w:spacing w:line="240" w:lineRule="auto"/>
        <w:jc w:val="both"/>
        <w:rPr>
          <w:rFonts w:cs="Arial"/>
        </w:rPr>
      </w:pPr>
      <w:r w:rsidRPr="009D38EA">
        <w:rPr>
          <w:rFonts w:cs="Arial"/>
        </w:rPr>
        <w:t>     Policie České republiky pravidelně vydává své vlastní strategické dokumenty, kterými jsou Strategie pro práci Policie Č</w:t>
      </w:r>
      <w:r>
        <w:rPr>
          <w:rFonts w:cs="Arial"/>
        </w:rPr>
        <w:t>eské republiky</w:t>
      </w:r>
      <w:r w:rsidRPr="009D38EA">
        <w:rPr>
          <w:rFonts w:cs="Arial"/>
        </w:rPr>
        <w:t xml:space="preserve"> ve vztahu k menšinám a Akční plán Strategie pro práci Policie Č</w:t>
      </w:r>
      <w:r>
        <w:rPr>
          <w:rFonts w:cs="Arial"/>
        </w:rPr>
        <w:t>eské republiky</w:t>
      </w:r>
      <w:r w:rsidRPr="009D38EA">
        <w:rPr>
          <w:rFonts w:cs="Arial"/>
        </w:rPr>
        <w:t xml:space="preserve"> ve vztahu k menšinám. Koncepce práce Policie Č</w:t>
      </w:r>
      <w:r>
        <w:rPr>
          <w:rFonts w:cs="Arial"/>
        </w:rPr>
        <w:t>eské republiky</w:t>
      </w:r>
      <w:r w:rsidRPr="009D38EA">
        <w:rPr>
          <w:rFonts w:cs="Arial"/>
        </w:rPr>
        <w:t xml:space="preserve"> ve vztahu k menšinám bude od roku 2021 včleněna do zaštiťujícího dokumentu Strategie prevence kriminality v České republice.</w:t>
      </w:r>
    </w:p>
    <w:p w:rsidR="00F21B2D" w:rsidRPr="005B5AFC" w:rsidRDefault="00F21B2D" w:rsidP="00F21B2D">
      <w:pPr>
        <w:autoSpaceDE w:val="0"/>
        <w:autoSpaceDN w:val="0"/>
        <w:adjustRightInd w:val="0"/>
        <w:spacing w:line="240" w:lineRule="auto"/>
        <w:jc w:val="both"/>
      </w:pPr>
    </w:p>
    <w:p w:rsidR="006D7552" w:rsidRPr="006E7FF8" w:rsidRDefault="006D7552" w:rsidP="00CB7E0E">
      <w:pPr>
        <w:jc w:val="both"/>
        <w:rPr>
          <w:rFonts w:ascii="Arial" w:hAnsi="Arial" w:cs="Arial"/>
        </w:rPr>
      </w:pPr>
      <w:r w:rsidRPr="006E7FF8">
        <w:rPr>
          <w:rFonts w:ascii="Arial" w:hAnsi="Arial" w:cs="Arial"/>
        </w:rPr>
        <w:t>pplk. Mgr.</w:t>
      </w:r>
      <w:r w:rsidR="00575CF7" w:rsidRPr="006E7FF8">
        <w:rPr>
          <w:rFonts w:ascii="Arial" w:hAnsi="Arial" w:cs="Arial"/>
        </w:rPr>
        <w:t xml:space="preserve"> </w:t>
      </w:r>
      <w:r w:rsidR="002D07F0" w:rsidRPr="006E7FF8">
        <w:rPr>
          <w:rFonts w:ascii="Arial" w:hAnsi="Arial" w:cs="Arial"/>
        </w:rPr>
        <w:t>art. et Mgr. David Schi</w:t>
      </w:r>
      <w:r w:rsidR="00586499" w:rsidRPr="006E7FF8">
        <w:rPr>
          <w:rFonts w:ascii="Arial" w:hAnsi="Arial" w:cs="Arial"/>
        </w:rPr>
        <w:t>mmer –</w:t>
      </w:r>
      <w:r w:rsidR="00FC3E53">
        <w:rPr>
          <w:rFonts w:ascii="Arial" w:hAnsi="Arial" w:cs="Arial"/>
        </w:rPr>
        <w:t xml:space="preserve"> 30. 9</w:t>
      </w:r>
      <w:r w:rsidR="006D68B9">
        <w:rPr>
          <w:rFonts w:ascii="Arial" w:hAnsi="Arial" w:cs="Arial"/>
        </w:rPr>
        <w:t>. 2021</w:t>
      </w:r>
    </w:p>
    <w:sectPr w:rsidR="006D7552" w:rsidRPr="006E7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8D6" w:rsidRDefault="001C68D6" w:rsidP="001C68D6">
      <w:pPr>
        <w:spacing w:after="0" w:line="240" w:lineRule="auto"/>
      </w:pPr>
      <w:r>
        <w:separator/>
      </w:r>
    </w:p>
  </w:endnote>
  <w:endnote w:type="continuationSeparator" w:id="0">
    <w:p w:rsidR="001C68D6" w:rsidRDefault="001C68D6" w:rsidP="001C6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8D6" w:rsidRDefault="001C68D6" w:rsidP="001C68D6">
      <w:pPr>
        <w:spacing w:after="0" w:line="240" w:lineRule="auto"/>
      </w:pPr>
      <w:r>
        <w:separator/>
      </w:r>
    </w:p>
  </w:footnote>
  <w:footnote w:type="continuationSeparator" w:id="0">
    <w:p w:rsidR="001C68D6" w:rsidRDefault="001C68D6" w:rsidP="001C6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C43A9"/>
    <w:multiLevelType w:val="hybridMultilevel"/>
    <w:tmpl w:val="450893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27EF3"/>
    <w:multiLevelType w:val="hybridMultilevel"/>
    <w:tmpl w:val="084490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45421"/>
    <w:multiLevelType w:val="hybridMultilevel"/>
    <w:tmpl w:val="89620B9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5049EB"/>
    <w:multiLevelType w:val="multilevel"/>
    <w:tmpl w:val="EBEC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DD"/>
    <w:rsid w:val="00011A45"/>
    <w:rsid w:val="00057BDE"/>
    <w:rsid w:val="0009497A"/>
    <w:rsid w:val="001668D6"/>
    <w:rsid w:val="00166A55"/>
    <w:rsid w:val="00191506"/>
    <w:rsid w:val="001B3B16"/>
    <w:rsid w:val="001C68D6"/>
    <w:rsid w:val="00232BEB"/>
    <w:rsid w:val="00252752"/>
    <w:rsid w:val="002706AF"/>
    <w:rsid w:val="00272F7C"/>
    <w:rsid w:val="002B1269"/>
    <w:rsid w:val="002B7ABD"/>
    <w:rsid w:val="002C022A"/>
    <w:rsid w:val="002D07F0"/>
    <w:rsid w:val="002D422B"/>
    <w:rsid w:val="00342DDF"/>
    <w:rsid w:val="0037573E"/>
    <w:rsid w:val="00384B71"/>
    <w:rsid w:val="003B1768"/>
    <w:rsid w:val="003B42A0"/>
    <w:rsid w:val="003E48E8"/>
    <w:rsid w:val="003F1335"/>
    <w:rsid w:val="0041217B"/>
    <w:rsid w:val="004347E0"/>
    <w:rsid w:val="00463983"/>
    <w:rsid w:val="00463F8C"/>
    <w:rsid w:val="004E00AB"/>
    <w:rsid w:val="004F1C8D"/>
    <w:rsid w:val="005140DC"/>
    <w:rsid w:val="00520397"/>
    <w:rsid w:val="00575CF7"/>
    <w:rsid w:val="00586499"/>
    <w:rsid w:val="005C4481"/>
    <w:rsid w:val="006078EA"/>
    <w:rsid w:val="006139F7"/>
    <w:rsid w:val="006204C1"/>
    <w:rsid w:val="006B431C"/>
    <w:rsid w:val="006D297B"/>
    <w:rsid w:val="006D68B9"/>
    <w:rsid w:val="006D7552"/>
    <w:rsid w:val="006E7FF8"/>
    <w:rsid w:val="007031FD"/>
    <w:rsid w:val="007219EF"/>
    <w:rsid w:val="00731B7A"/>
    <w:rsid w:val="00742214"/>
    <w:rsid w:val="007744DC"/>
    <w:rsid w:val="00780E4C"/>
    <w:rsid w:val="00826512"/>
    <w:rsid w:val="00830886"/>
    <w:rsid w:val="008605E2"/>
    <w:rsid w:val="00903CD0"/>
    <w:rsid w:val="00906FFD"/>
    <w:rsid w:val="0092118F"/>
    <w:rsid w:val="00925A39"/>
    <w:rsid w:val="0096249D"/>
    <w:rsid w:val="009E5BC0"/>
    <w:rsid w:val="00A22F75"/>
    <w:rsid w:val="00A43D4C"/>
    <w:rsid w:val="00A46824"/>
    <w:rsid w:val="00AF1019"/>
    <w:rsid w:val="00B3364E"/>
    <w:rsid w:val="00B844B2"/>
    <w:rsid w:val="00BA16C0"/>
    <w:rsid w:val="00BB0D76"/>
    <w:rsid w:val="00BC1BEB"/>
    <w:rsid w:val="00C1793B"/>
    <w:rsid w:val="00C70B0F"/>
    <w:rsid w:val="00CA047F"/>
    <w:rsid w:val="00CB7E0E"/>
    <w:rsid w:val="00D04162"/>
    <w:rsid w:val="00D060DD"/>
    <w:rsid w:val="00D37C6D"/>
    <w:rsid w:val="00D527D6"/>
    <w:rsid w:val="00D60D25"/>
    <w:rsid w:val="00D701BD"/>
    <w:rsid w:val="00E0431C"/>
    <w:rsid w:val="00E56408"/>
    <w:rsid w:val="00E92B76"/>
    <w:rsid w:val="00F21B2D"/>
    <w:rsid w:val="00FA12EE"/>
    <w:rsid w:val="00FA50E4"/>
    <w:rsid w:val="00FB0840"/>
    <w:rsid w:val="00FC3E53"/>
    <w:rsid w:val="00FC689E"/>
    <w:rsid w:val="00FC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0A072-9FC0-4AE8-8928-7C55260B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A04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Hypertextovodkaz">
    <w:name w:val="Hyperlink"/>
    <w:rsid w:val="00D37C6D"/>
    <w:rPr>
      <w:color w:val="0563C1"/>
      <w:u w:val="single"/>
    </w:rPr>
  </w:style>
  <w:style w:type="paragraph" w:styleId="Zkladntextodsazen">
    <w:name w:val="Body Text Indent"/>
    <w:basedOn w:val="Normln"/>
    <w:link w:val="ZkladntextodsazenChar"/>
    <w:unhideWhenUsed/>
    <w:rsid w:val="00D37C6D"/>
    <w:pPr>
      <w:spacing w:after="0" w:line="260" w:lineRule="atLeast"/>
      <w:ind w:firstLine="709"/>
    </w:pPr>
    <w:rPr>
      <w:rFonts w:ascii="Arial" w:eastAsia="Times New Roman" w:hAnsi="Arial" w:cs="Times New Roman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D37C6D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rsid w:val="0057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3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31FD"/>
  </w:style>
  <w:style w:type="paragraph" w:styleId="Zpat">
    <w:name w:val="footer"/>
    <w:basedOn w:val="Normln"/>
    <w:link w:val="ZpatChar"/>
    <w:uiPriority w:val="99"/>
    <w:unhideWhenUsed/>
    <w:rsid w:val="00703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31FD"/>
  </w:style>
  <w:style w:type="paragraph" w:customStyle="1" w:styleId="Obyejnodstavec">
    <w:name w:val="Obyčejný odstavec"/>
    <w:basedOn w:val="Normln"/>
    <w:rsid w:val="00232BEB"/>
    <w:pPr>
      <w:spacing w:before="60" w:after="0" w:line="240" w:lineRule="auto"/>
      <w:ind w:firstLine="567"/>
      <w:jc w:val="both"/>
    </w:pPr>
    <w:rPr>
      <w:rFonts w:ascii="Arial" w:eastAsia="Times New Roman" w:hAnsi="Arial" w:cs="Times New Roman"/>
      <w:szCs w:val="20"/>
      <w:lang w:eastAsia="cs-CZ"/>
    </w:rPr>
  </w:style>
  <w:style w:type="paragraph" w:customStyle="1" w:styleId="gmail-msolistparagraph">
    <w:name w:val="gmail-msolistparagraph"/>
    <w:basedOn w:val="Normln"/>
    <w:rsid w:val="00057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F1019"/>
    <w:pPr>
      <w:spacing w:after="0" w:line="260" w:lineRule="atLeast"/>
      <w:ind w:left="708"/>
    </w:pPr>
    <w:rPr>
      <w:rFonts w:ascii="Arial" w:eastAsia="Times New Roman" w:hAnsi="Arial" w:cs="Times New Roman"/>
      <w:szCs w:val="24"/>
      <w:lang w:eastAsia="cs-CZ"/>
    </w:rPr>
  </w:style>
  <w:style w:type="paragraph" w:styleId="Bezmezer">
    <w:name w:val="No Spacing"/>
    <w:uiPriority w:val="1"/>
    <w:qFormat/>
    <w:rsid w:val="00AF1019"/>
    <w:pPr>
      <w:spacing w:after="0" w:line="240" w:lineRule="auto"/>
    </w:pPr>
    <w:rPr>
      <w:rFonts w:ascii="Calibri" w:eastAsia="Calibri" w:hAnsi="Calibri" w:cs="Times New Roman"/>
    </w:rPr>
  </w:style>
  <w:style w:type="paragraph" w:styleId="Normlnweb">
    <w:name w:val="Normal (Web)"/>
    <w:basedOn w:val="Normln"/>
    <w:uiPriority w:val="99"/>
    <w:unhideWhenUsed/>
    <w:rsid w:val="0041217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9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1072</Words>
  <Characters>6327</Characters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2021-10-18T13:58:00Z</dcterms:created>
  <dcterms:modified xsi:type="dcterms:W3CDTF">2021-10-18T13:58:00Z</dcterms:modified>
</cp:coreProperties>
</file>