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D1A" w:rsidRDefault="00806D1A" w:rsidP="00806D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361/2000 Sb. - zákon o silničním provozu - poslední stav textu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40FF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§ 43 </w:t>
      </w:r>
      <w:r>
        <w:rPr>
          <w:rFonts w:ascii="Arial" w:hAnsi="Arial" w:cs="Arial"/>
          <w:color w:val="4040FF"/>
          <w:sz w:val="16"/>
          <w:szCs w:val="16"/>
        </w:rPr>
        <w:t>[Komentář WK] [DZ]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Omezení jízdy n</w:t>
      </w:r>
      <w:r>
        <w:rPr>
          <w:rFonts w:ascii="Arial,Bold" w:hAnsi="Arial,Bold" w:cs="Arial,Bold"/>
          <w:b/>
          <w:bCs/>
          <w:color w:val="000000"/>
          <w:sz w:val="16"/>
          <w:szCs w:val="16"/>
        </w:rPr>
        <w:t>ě</w:t>
      </w:r>
      <w:r>
        <w:rPr>
          <w:rFonts w:ascii="Arial" w:hAnsi="Arial" w:cs="Arial"/>
          <w:b/>
          <w:bCs/>
          <w:color w:val="000000"/>
          <w:sz w:val="16"/>
          <w:szCs w:val="16"/>
        </w:rPr>
        <w:t>kterých vozidel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(1) Na dálnici a na silnici I. třídy je zakázána jízda nákladním a speciálním automobilům a zvláštním vozidlům</w:t>
      </w:r>
      <w:r>
        <w:rPr>
          <w:rFonts w:ascii="Arial" w:hAnsi="Arial" w:cs="Arial"/>
          <w:color w:val="800000"/>
          <w:sz w:val="13"/>
          <w:szCs w:val="13"/>
        </w:rPr>
        <w:t xml:space="preserve">2) </w:t>
      </w:r>
      <w:r>
        <w:rPr>
          <w:rFonts w:ascii="Arial" w:hAnsi="Arial" w:cs="Arial"/>
          <w:color w:val="000000"/>
          <w:sz w:val="16"/>
          <w:szCs w:val="16"/>
        </w:rPr>
        <w:t>o maximální přípustné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hmotnosti převyšující 7 500 kg a nákladním a speciálním automobilům a zvláštním vozidlům</w:t>
      </w:r>
      <w:r>
        <w:rPr>
          <w:rFonts w:ascii="Arial" w:hAnsi="Arial" w:cs="Arial"/>
          <w:color w:val="800000"/>
          <w:sz w:val="13"/>
          <w:szCs w:val="13"/>
        </w:rPr>
        <w:t xml:space="preserve">2) </w:t>
      </w:r>
      <w:r>
        <w:rPr>
          <w:rFonts w:ascii="Arial" w:hAnsi="Arial" w:cs="Arial"/>
          <w:color w:val="000000"/>
          <w:sz w:val="16"/>
          <w:szCs w:val="16"/>
        </w:rPr>
        <w:t>o maximální přípustné hmotnosti převyšující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3 500 kg s připojeným přípojným vozidlem</w:t>
      </w:r>
      <w:bookmarkStart w:id="0" w:name="_GoBack"/>
      <w:bookmarkEnd w:id="0"/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a) v neděli a ostatních dnech pracovního klidu podle zvláštního právního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předpisu</w:t>
      </w:r>
      <w:r>
        <w:rPr>
          <w:rFonts w:ascii="Arial" w:hAnsi="Arial" w:cs="Arial"/>
          <w:color w:val="800000"/>
          <w:sz w:val="13"/>
          <w:szCs w:val="13"/>
        </w:rPr>
        <w:t xml:space="preserve">19) </w:t>
      </w:r>
      <w:r>
        <w:rPr>
          <w:rFonts w:ascii="Arial" w:hAnsi="Arial" w:cs="Arial"/>
          <w:color w:val="000000"/>
          <w:sz w:val="16"/>
          <w:szCs w:val="16"/>
        </w:rPr>
        <w:t>(dále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jen "den pracovního klidu") v době od 13.00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do 22.00 hodin,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 v sobotu v období od 1. července do 31. srpna v době od 7.00 do 13.00 hodin,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c) v pátek v období od 1. července do 31. srpna v době od 17.00 do 21.00 hodin.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(2) Na silnici I. třídy mimo obec je v období od 15. dubna do 30. září zakázána jízda zvláštním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vozidlům,</w:t>
      </w:r>
      <w:r>
        <w:rPr>
          <w:rFonts w:ascii="Arial" w:hAnsi="Arial" w:cs="Arial"/>
          <w:color w:val="800000"/>
          <w:sz w:val="13"/>
          <w:szCs w:val="13"/>
        </w:rPr>
        <w:t xml:space="preserve">2) </w:t>
      </w:r>
      <w:r>
        <w:rPr>
          <w:rFonts w:ascii="Arial" w:hAnsi="Arial" w:cs="Arial"/>
          <w:color w:val="000000"/>
          <w:sz w:val="16"/>
          <w:szCs w:val="16"/>
        </w:rPr>
        <w:t>potahovým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vozidlům</w:t>
      </w:r>
      <w:r>
        <w:rPr>
          <w:rFonts w:ascii="Arial" w:hAnsi="Arial" w:cs="Arial"/>
          <w:color w:val="800000"/>
          <w:sz w:val="13"/>
          <w:szCs w:val="13"/>
        </w:rPr>
        <w:t xml:space="preserve">2) </w:t>
      </w:r>
      <w:r>
        <w:rPr>
          <w:rFonts w:ascii="Arial" w:hAnsi="Arial" w:cs="Arial"/>
          <w:color w:val="000000"/>
          <w:sz w:val="16"/>
          <w:szCs w:val="16"/>
        </w:rPr>
        <w:t>a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ručním vozíkům</w:t>
      </w:r>
      <w:r>
        <w:rPr>
          <w:rFonts w:ascii="Arial" w:hAnsi="Arial" w:cs="Arial"/>
          <w:color w:val="800000"/>
          <w:sz w:val="13"/>
          <w:szCs w:val="13"/>
        </w:rPr>
        <w:t xml:space="preserve">2) </w:t>
      </w:r>
      <w:r>
        <w:rPr>
          <w:rFonts w:ascii="Arial" w:hAnsi="Arial" w:cs="Arial"/>
          <w:color w:val="000000"/>
          <w:sz w:val="16"/>
          <w:szCs w:val="16"/>
        </w:rPr>
        <w:t>o celkové šířce větší než 600 mm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a) v poslední pracovní den před sobotou nebo dnem pracovního klidu v době od 15.00 do 21.00 hodin,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 v první den pracovního klidu a v sobotu, pokud následuje po pracovním dnu, v době od 7.00 do 11.00 hodin,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c) v poslední den pracovního klidu v době od 15.00 do 21.00 hodin.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(3) Zákaz jízdy podle odstavců 1 a 2 neplatí pro vozidla užitá při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a) kombinované přepravě zboží po železnici nebo po vnitrozemské vodní cestě a pozemní komunikaci od zasilatele až k nejbližšímu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překladišti kombinované dopravy nebo z nejbližšího překladiště kombinované dopravy k příjemci,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 nezbytné zemědělské sezonní přepravě,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c) činnostech bezprostředně spojených s prováděnou údržbou, opravami a výstavbou pozemních komunikací,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d) přepravě zboží podléhajícího rychlé 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zkáze</w:t>
      </w:r>
      <w:r>
        <w:rPr>
          <w:rFonts w:ascii="Arial" w:hAnsi="Arial" w:cs="Arial"/>
          <w:color w:val="800000"/>
          <w:sz w:val="13"/>
          <w:szCs w:val="13"/>
        </w:rPr>
        <w:t xml:space="preserve">20) </w:t>
      </w:r>
      <w:r>
        <w:rPr>
          <w:rFonts w:ascii="Arial" w:hAnsi="Arial" w:cs="Arial"/>
          <w:color w:val="000000"/>
          <w:sz w:val="16"/>
          <w:szCs w:val="16"/>
        </w:rPr>
        <w:t>, pokud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 toto zboží zabírá nebo v průběhu přepravy zabíralo nejméně jednu polovinu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objemu nákladového prostoru vozidla nebo jízdní soupravy,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e) přepravě živých zvířat,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f) přepravě pohonných hmot určených k plynulému zásobování čerpacích stanic pohonných hmot,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g) nakládce a vykládce letadel, lodí nebo železničních vagónů na vzdálenost nepřesahující 100 km,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h) přepravě poštovních zásilek,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i) jízdě bez nákladu, která je v souvislosti s jízdou podle písmen a) až h),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j) živelní pohromě,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k) jízdě vozidel ozbrojených sil, ozbrojených sborů a hasičských záchranných sborů,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l) přepravě chemických látek podléhajících teplotním změnám nebo krystalizaci,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m) výcviku řidičů,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n) odstranění havárií vodovodů a kanalizací pro veřejnou potřebu.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(4) Odstavce 1 a 2 neplatí pro vozidla vybavená zvláštním světelným zařízením modré nebo modré a červené barvy a zvláštním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zvukovým výstražným znamením.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(5) Ze zákazu jízdy podle odstavců 1 a 2 může místně příslušný krajský úřad z důvodu hodného zvláštního zřetele povolit výjimku.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Výjimky přesahující působnost kraje povoluje ministerstvo. Povolení musí být časově omezeno, nejdéle však na dobu jednoho roku.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(6) Prováděcí právní předpis stanoví náležitosti žádosti o povolení výjimky podle odstavce 5.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00000"/>
          <w:sz w:val="14"/>
          <w:szCs w:val="14"/>
        </w:rPr>
      </w:pPr>
      <w:r>
        <w:rPr>
          <w:rFonts w:ascii="Arial" w:hAnsi="Arial" w:cs="Arial"/>
          <w:color w:val="800000"/>
          <w:sz w:val="14"/>
          <w:szCs w:val="14"/>
        </w:rPr>
        <w:t xml:space="preserve">2) Zákon č. </w:t>
      </w:r>
      <w:r>
        <w:rPr>
          <w:rFonts w:ascii="Arial" w:hAnsi="Arial" w:cs="Arial"/>
          <w:color w:val="4040FF"/>
          <w:sz w:val="14"/>
          <w:szCs w:val="14"/>
        </w:rPr>
        <w:t>56/2001 Sb.</w:t>
      </w:r>
      <w:r>
        <w:rPr>
          <w:rFonts w:ascii="Arial" w:hAnsi="Arial" w:cs="Arial"/>
          <w:color w:val="800000"/>
          <w:sz w:val="14"/>
          <w:szCs w:val="14"/>
        </w:rPr>
        <w:t xml:space="preserve">, o podmínkách provozu vozidel na pozemních komunikacích a o změně zákona č. </w:t>
      </w:r>
      <w:r>
        <w:rPr>
          <w:rFonts w:ascii="Arial" w:hAnsi="Arial" w:cs="Arial"/>
          <w:color w:val="4040FF"/>
          <w:sz w:val="14"/>
          <w:szCs w:val="14"/>
        </w:rPr>
        <w:t>168/1999 Sb.</w:t>
      </w:r>
      <w:r>
        <w:rPr>
          <w:rFonts w:ascii="Arial" w:hAnsi="Arial" w:cs="Arial"/>
          <w:color w:val="800000"/>
          <w:sz w:val="14"/>
          <w:szCs w:val="14"/>
        </w:rPr>
        <w:t>, o pojištění odpovědnosti za škodu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FF"/>
          <w:sz w:val="14"/>
          <w:szCs w:val="14"/>
        </w:rPr>
      </w:pPr>
      <w:r>
        <w:rPr>
          <w:rFonts w:ascii="Arial" w:hAnsi="Arial" w:cs="Arial"/>
          <w:color w:val="800000"/>
          <w:sz w:val="14"/>
          <w:szCs w:val="14"/>
        </w:rPr>
        <w:t>způsobenou provozem vozidla a o změně některých souvisejících zákonů (</w:t>
      </w:r>
      <w:r>
        <w:rPr>
          <w:rFonts w:ascii="Arial" w:hAnsi="Arial" w:cs="Arial"/>
          <w:color w:val="4040FF"/>
          <w:sz w:val="14"/>
          <w:szCs w:val="14"/>
        </w:rPr>
        <w:t>zákon o pojištění odpovědnosti z provozu vozidla</w:t>
      </w:r>
      <w:r>
        <w:rPr>
          <w:rFonts w:ascii="Arial" w:hAnsi="Arial" w:cs="Arial"/>
          <w:color w:val="800000"/>
          <w:sz w:val="14"/>
          <w:szCs w:val="14"/>
        </w:rPr>
        <w:t xml:space="preserve">), ve znění zákona č. </w:t>
      </w:r>
      <w:r>
        <w:rPr>
          <w:rFonts w:ascii="Arial" w:hAnsi="Arial" w:cs="Arial"/>
          <w:color w:val="4040FF"/>
          <w:sz w:val="14"/>
          <w:szCs w:val="14"/>
        </w:rPr>
        <w:t>307/1999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00000"/>
          <w:sz w:val="14"/>
          <w:szCs w:val="14"/>
        </w:rPr>
      </w:pPr>
      <w:r>
        <w:rPr>
          <w:rFonts w:ascii="Arial" w:hAnsi="Arial" w:cs="Arial"/>
          <w:color w:val="4040FF"/>
          <w:sz w:val="14"/>
          <w:szCs w:val="14"/>
        </w:rPr>
        <w:t>Sb.</w:t>
      </w:r>
      <w:r>
        <w:rPr>
          <w:rFonts w:ascii="Arial" w:hAnsi="Arial" w:cs="Arial"/>
          <w:color w:val="800000"/>
          <w:sz w:val="14"/>
          <w:szCs w:val="14"/>
        </w:rPr>
        <w:t xml:space="preserve">, ve znění pozdějších předpisů. Vyhláška č. </w:t>
      </w:r>
      <w:r>
        <w:rPr>
          <w:rFonts w:ascii="Arial" w:hAnsi="Arial" w:cs="Arial"/>
          <w:color w:val="4040FF"/>
          <w:sz w:val="14"/>
          <w:szCs w:val="14"/>
        </w:rPr>
        <w:t>341/2002 Sb.</w:t>
      </w:r>
      <w:r>
        <w:rPr>
          <w:rFonts w:ascii="Arial" w:hAnsi="Arial" w:cs="Arial"/>
          <w:color w:val="800000"/>
          <w:sz w:val="14"/>
          <w:szCs w:val="14"/>
        </w:rPr>
        <w:t>, o schvalování technické způsobilosti a o technických podmínkách provozu vozidel na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040FF"/>
          <w:sz w:val="14"/>
          <w:szCs w:val="14"/>
        </w:rPr>
      </w:pPr>
      <w:r>
        <w:rPr>
          <w:rFonts w:ascii="Arial" w:hAnsi="Arial" w:cs="Arial"/>
          <w:color w:val="800000"/>
          <w:sz w:val="14"/>
          <w:szCs w:val="14"/>
        </w:rPr>
        <w:t xml:space="preserve">pozemních komunikacích, ve znění vyhlášky č. </w:t>
      </w:r>
      <w:r>
        <w:rPr>
          <w:rFonts w:ascii="Arial" w:hAnsi="Arial" w:cs="Arial"/>
          <w:color w:val="4040FF"/>
          <w:sz w:val="14"/>
          <w:szCs w:val="14"/>
        </w:rPr>
        <w:t>100/2003 Sb.</w:t>
      </w:r>
    </w:p>
    <w:p w:rsidR="00806D1A" w:rsidRDefault="00806D1A" w:rsidP="0080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00000"/>
          <w:sz w:val="14"/>
          <w:szCs w:val="14"/>
        </w:rPr>
      </w:pPr>
      <w:r>
        <w:rPr>
          <w:rFonts w:ascii="Arial" w:hAnsi="Arial" w:cs="Arial"/>
          <w:color w:val="800000"/>
          <w:sz w:val="14"/>
          <w:szCs w:val="14"/>
        </w:rPr>
        <w:t xml:space="preserve">19) Zákon č. </w:t>
      </w:r>
      <w:r>
        <w:rPr>
          <w:rFonts w:ascii="Arial" w:hAnsi="Arial" w:cs="Arial"/>
          <w:color w:val="4040FF"/>
          <w:sz w:val="14"/>
          <w:szCs w:val="14"/>
        </w:rPr>
        <w:t>245/2000 Sb.</w:t>
      </w:r>
      <w:r>
        <w:rPr>
          <w:rFonts w:ascii="Arial" w:hAnsi="Arial" w:cs="Arial"/>
          <w:color w:val="800000"/>
          <w:sz w:val="14"/>
          <w:szCs w:val="14"/>
        </w:rPr>
        <w:t>, o státních svátcích, o ostatních svátcích, o významných dnech a o dnech pracovního klidu.</w:t>
      </w:r>
    </w:p>
    <w:p w:rsidR="002106DC" w:rsidRDefault="00806D1A" w:rsidP="00806D1A">
      <w:r>
        <w:rPr>
          <w:rFonts w:ascii="Arial" w:hAnsi="Arial" w:cs="Arial"/>
          <w:color w:val="800000"/>
          <w:sz w:val="14"/>
          <w:szCs w:val="14"/>
        </w:rPr>
        <w:t xml:space="preserve">20) Vyhláška č. </w:t>
      </w:r>
      <w:r>
        <w:rPr>
          <w:rFonts w:ascii="Arial" w:hAnsi="Arial" w:cs="Arial"/>
          <w:color w:val="4040FF"/>
          <w:sz w:val="14"/>
          <w:szCs w:val="14"/>
        </w:rPr>
        <w:t>61/1983 Sb.</w:t>
      </w:r>
      <w:r>
        <w:rPr>
          <w:rFonts w:ascii="Arial" w:hAnsi="Arial" w:cs="Arial"/>
          <w:color w:val="800000"/>
          <w:sz w:val="14"/>
          <w:szCs w:val="14"/>
        </w:rPr>
        <w:t>, o Dohodě o mezinárodních</w:t>
      </w:r>
    </w:p>
    <w:sectPr w:rsidR="00210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A"/>
    <w:rsid w:val="002106DC"/>
    <w:rsid w:val="0080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87E59-3756-4096-83F2-FA130182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ROBOVSKÝ Vojtěch</dc:creator>
  <cp:keywords/>
  <dc:description/>
  <cp:lastModifiedBy>ROBOVSKÝ Vojtěch</cp:lastModifiedBy>
  <cp:revision>1</cp:revision>
  <dcterms:created xsi:type="dcterms:W3CDTF">2019-11-29T11:36:00Z</dcterms:created>
  <dcterms:modified xsi:type="dcterms:W3CDTF">2019-11-29T11:36:00Z</dcterms:modified>
</cp:coreProperties>
</file>