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7627" w:rsidRDefault="00EF5FB5" w:rsidP="000A3288">
      <w:bookmarkStart w:id="0" w:name="_GoBack"/>
      <w:bookmarkEnd w:id="0"/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281.25pt;margin-top:-8.25pt;width:179.25pt;height:42.7pt;z-index:-251649024;mso-position-horizontal-relative:text;mso-position-vertical-relative:text;mso-width-relative:page;mso-height-relative:page" wrapcoords="-48 0 -48 21287 21600 21287 21600 0 -48 0">
            <v:imagedata r:id="rId8" o:title="CD_logo_2020_rgb" croptop="27139f" cropbottom="28437f" cropleft="11181f" cropright="12512f"/>
          </v:shape>
        </w:pict>
      </w:r>
      <w:r w:rsidR="007C1F7B">
        <w:rPr>
          <w:caps/>
          <w:noProof/>
          <w:lang w:eastAsia="cs-CZ"/>
        </w:rPr>
        <w:drawing>
          <wp:anchor distT="0" distB="0" distL="114300" distR="114300" simplePos="0" relativeHeight="251664384" behindDoc="0" locked="1" layoutInCell="1" allowOverlap="1" wp14:anchorId="275F0C81" wp14:editId="046F7401">
            <wp:simplePos x="0" y="0"/>
            <wp:positionH relativeFrom="page">
              <wp:posOffset>506730</wp:posOffset>
            </wp:positionH>
            <wp:positionV relativeFrom="page">
              <wp:posOffset>505460</wp:posOffset>
            </wp:positionV>
            <wp:extent cx="3527425" cy="640715"/>
            <wp:effectExtent l="0" t="0" r="0" b="6985"/>
            <wp:wrapNone/>
            <wp:docPr id="4" name="Správa železnic + 20 l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práva železnic + 20 let"/>
                    <pic:cNvPicPr/>
                  </pic:nvPicPr>
                  <pic:blipFill>
                    <a:blip r:embed="rId9" cstate="hq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7425" cy="640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B7627" w:rsidRDefault="009B7627" w:rsidP="0045306B">
      <w:pPr>
        <w:pStyle w:val="Druhdokumentu"/>
      </w:pPr>
    </w:p>
    <w:p w:rsidR="00D71A00" w:rsidRDefault="00D71A00" w:rsidP="0071331D">
      <w:pPr>
        <w:rPr>
          <w:caps/>
        </w:rPr>
      </w:pPr>
    </w:p>
    <w:p w:rsidR="00F87703" w:rsidRDefault="00F87703" w:rsidP="0045306B">
      <w:pPr>
        <w:pStyle w:val="Druhdokumentu"/>
        <w:jc w:val="left"/>
      </w:pPr>
    </w:p>
    <w:p w:rsidR="00D71A00" w:rsidRPr="0045306B" w:rsidRDefault="0045306B" w:rsidP="0045306B">
      <w:pPr>
        <w:pStyle w:val="Druhdokumentu"/>
        <w:jc w:val="left"/>
      </w:pPr>
      <w:r w:rsidRPr="0045306B">
        <w:t>Tisková zpráva</w:t>
      </w:r>
    </w:p>
    <w:p w:rsidR="002A274A" w:rsidRPr="008A78CC" w:rsidRDefault="009B7627" w:rsidP="000561EE">
      <w:pPr>
        <w:spacing w:before="720" w:after="0"/>
        <w:rPr>
          <w:sz w:val="14"/>
          <w:szCs w:val="14"/>
        </w:rPr>
      </w:pPr>
      <w:r w:rsidRPr="008A78CC">
        <w:rPr>
          <w:noProof/>
          <w:sz w:val="14"/>
          <w:szCs w:val="14"/>
          <w:lang w:eastAsia="cs-CZ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27511F94" wp14:editId="6E352BBB">
                <wp:simplePos x="0" y="0"/>
                <wp:positionH relativeFrom="page">
                  <wp:posOffset>6955783</wp:posOffset>
                </wp:positionH>
                <wp:positionV relativeFrom="page">
                  <wp:posOffset>1168106</wp:posOffset>
                </wp:positionV>
                <wp:extent cx="179705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9705" cy="0"/>
                        </a:xfrm>
                        <a:prstGeom prst="line">
                          <a:avLst/>
                        </a:prstGeom>
                        <a:ln w="25400">
                          <a:solidFill>
                            <a:schemeClr val="accent2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21ED463E"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547.7pt,92pt" to="561.85pt,9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" strokecolor="#ff5200 [3205]" strokeweight="2pt">
                <v:stroke joinstyle="miter"/>
                <w10:wrap anchorx="page" anchory="page"/>
              </v:line>
            </w:pict>
          </mc:Fallback>
        </mc:AlternateContent>
      </w:r>
      <w:r w:rsidR="007C1F7B">
        <w:rPr>
          <w:sz w:val="14"/>
          <w:szCs w:val="14"/>
        </w:rPr>
        <w:t>BRNO</w:t>
      </w:r>
      <w:r w:rsidR="009514CC">
        <w:rPr>
          <w:sz w:val="14"/>
          <w:szCs w:val="14"/>
        </w:rPr>
        <w:t>,</w:t>
      </w:r>
      <w:r w:rsidR="002A274A" w:rsidRPr="008A78CC">
        <w:rPr>
          <w:sz w:val="14"/>
          <w:szCs w:val="14"/>
        </w:rPr>
        <w:t xml:space="preserve"> </w:t>
      </w:r>
      <w:r w:rsidR="002F5997">
        <w:rPr>
          <w:sz w:val="14"/>
          <w:szCs w:val="14"/>
        </w:rPr>
        <w:t>1</w:t>
      </w:r>
      <w:r w:rsidR="00AA64A0">
        <w:rPr>
          <w:sz w:val="14"/>
          <w:szCs w:val="14"/>
        </w:rPr>
        <w:t>6</w:t>
      </w:r>
      <w:r w:rsidR="0062488B">
        <w:rPr>
          <w:sz w:val="14"/>
          <w:szCs w:val="14"/>
        </w:rPr>
        <w:t>.</w:t>
      </w:r>
      <w:r w:rsidR="00097E21">
        <w:rPr>
          <w:sz w:val="14"/>
          <w:szCs w:val="14"/>
        </w:rPr>
        <w:t xml:space="preserve"> </w:t>
      </w:r>
      <w:r w:rsidR="00667F91">
        <w:rPr>
          <w:sz w:val="14"/>
          <w:szCs w:val="14"/>
        </w:rPr>
        <w:t>května</w:t>
      </w:r>
      <w:r w:rsidR="004A4554">
        <w:rPr>
          <w:sz w:val="14"/>
          <w:szCs w:val="14"/>
        </w:rPr>
        <w:t xml:space="preserve"> 202</w:t>
      </w:r>
      <w:r w:rsidR="007C1F7B">
        <w:rPr>
          <w:sz w:val="14"/>
          <w:szCs w:val="14"/>
        </w:rPr>
        <w:t>3</w:t>
      </w:r>
    </w:p>
    <w:p w:rsidR="0052046E" w:rsidRDefault="00667F91" w:rsidP="009226AC">
      <w:pPr>
        <w:pStyle w:val="Nadpis1"/>
      </w:pPr>
      <w:r>
        <w:t xml:space="preserve">Preventivní vlak </w:t>
      </w:r>
      <w:r w:rsidR="00AA64A0">
        <w:t xml:space="preserve">přiváží </w:t>
      </w:r>
      <w:r w:rsidR="00C1600C">
        <w:t xml:space="preserve">na tři nádraží </w:t>
      </w:r>
      <w:r w:rsidR="00AA64A0">
        <w:t xml:space="preserve">pravidla bezpečné železnice </w:t>
      </w:r>
    </w:p>
    <w:p w:rsidR="00327844" w:rsidRDefault="00CE00CA" w:rsidP="00E42FC7">
      <w:pPr>
        <w:spacing w:after="480"/>
        <w:rPr>
          <w:rStyle w:val="Siln"/>
          <w:rFonts w:ascii="Verdana" w:hAnsi="Verdana" w:cs="Arial"/>
          <w:b w:val="0"/>
          <w:sz w:val="24"/>
        </w:rPr>
      </w:pPr>
      <w:bookmarkStart w:id="1" w:name="_Hlk100134487"/>
      <w:r>
        <w:rPr>
          <w:rStyle w:val="Siln"/>
          <w:rFonts w:ascii="Verdana" w:hAnsi="Verdana" w:cs="Arial"/>
          <w:b w:val="0"/>
          <w:sz w:val="24"/>
        </w:rPr>
        <w:t>Celkem tři místa</w:t>
      </w:r>
      <w:r w:rsidR="00AA64A0">
        <w:rPr>
          <w:rStyle w:val="Siln"/>
          <w:rFonts w:ascii="Verdana" w:hAnsi="Verdana" w:cs="Arial"/>
          <w:b w:val="0"/>
          <w:sz w:val="24"/>
        </w:rPr>
        <w:t xml:space="preserve"> </w:t>
      </w:r>
      <w:r>
        <w:rPr>
          <w:rStyle w:val="Siln"/>
          <w:rFonts w:ascii="Verdana" w:hAnsi="Verdana" w:cs="Arial"/>
          <w:b w:val="0"/>
          <w:sz w:val="24"/>
        </w:rPr>
        <w:t>navštíví</w:t>
      </w:r>
      <w:r w:rsidR="00AA64A0">
        <w:rPr>
          <w:rStyle w:val="Siln"/>
          <w:rFonts w:ascii="Verdana" w:hAnsi="Verdana" w:cs="Arial"/>
          <w:b w:val="0"/>
          <w:sz w:val="24"/>
        </w:rPr>
        <w:t xml:space="preserve"> do konce května Preventivní vlak bezpečné železnice. Společný projekt </w:t>
      </w:r>
      <w:r w:rsidR="00667F91">
        <w:rPr>
          <w:rStyle w:val="Siln"/>
          <w:rFonts w:ascii="Verdana" w:hAnsi="Verdana" w:cs="Arial"/>
          <w:b w:val="0"/>
          <w:sz w:val="24"/>
        </w:rPr>
        <w:t>Správy železnic</w:t>
      </w:r>
      <w:r w:rsidR="00AA64A0">
        <w:rPr>
          <w:rStyle w:val="Siln"/>
          <w:rFonts w:ascii="Verdana" w:hAnsi="Verdana" w:cs="Arial"/>
          <w:b w:val="0"/>
          <w:sz w:val="24"/>
        </w:rPr>
        <w:t xml:space="preserve"> a</w:t>
      </w:r>
      <w:r w:rsidR="00667F91">
        <w:rPr>
          <w:rStyle w:val="Siln"/>
          <w:rFonts w:ascii="Verdana" w:hAnsi="Verdana" w:cs="Arial"/>
          <w:b w:val="0"/>
          <w:sz w:val="24"/>
        </w:rPr>
        <w:t xml:space="preserve"> Českých drah </w:t>
      </w:r>
      <w:r w:rsidR="00AA64A0">
        <w:rPr>
          <w:rStyle w:val="Siln"/>
          <w:rFonts w:ascii="Verdana" w:hAnsi="Verdana" w:cs="Arial"/>
          <w:b w:val="0"/>
          <w:sz w:val="24"/>
        </w:rPr>
        <w:t xml:space="preserve">vstupuje už do patnácté sezony, speciální vlaková souprava zavítá </w:t>
      </w:r>
      <w:r w:rsidR="00522C21">
        <w:rPr>
          <w:rStyle w:val="Siln"/>
          <w:rFonts w:ascii="Verdana" w:hAnsi="Verdana" w:cs="Arial"/>
          <w:b w:val="0"/>
          <w:sz w:val="24"/>
        </w:rPr>
        <w:t>postupně</w:t>
      </w:r>
      <w:r w:rsidR="00342CF2">
        <w:rPr>
          <w:rStyle w:val="Siln"/>
          <w:rFonts w:ascii="Verdana" w:hAnsi="Verdana" w:cs="Arial"/>
          <w:b w:val="0"/>
          <w:sz w:val="24"/>
        </w:rPr>
        <w:t xml:space="preserve"> </w:t>
      </w:r>
      <w:r w:rsidR="00AA64A0">
        <w:rPr>
          <w:rStyle w:val="Siln"/>
          <w:rFonts w:ascii="Verdana" w:hAnsi="Verdana" w:cs="Arial"/>
          <w:b w:val="0"/>
          <w:sz w:val="24"/>
        </w:rPr>
        <w:t xml:space="preserve">do </w:t>
      </w:r>
      <w:r w:rsidR="00342CF2">
        <w:rPr>
          <w:rStyle w:val="Siln"/>
          <w:rFonts w:ascii="Verdana" w:hAnsi="Verdana" w:cs="Arial"/>
          <w:b w:val="0"/>
          <w:sz w:val="24"/>
        </w:rPr>
        <w:t>Brna</w:t>
      </w:r>
      <w:r w:rsidR="00AA64A0">
        <w:rPr>
          <w:rStyle w:val="Siln"/>
          <w:rFonts w:ascii="Verdana" w:hAnsi="Verdana" w:cs="Arial"/>
          <w:b w:val="0"/>
          <w:sz w:val="24"/>
        </w:rPr>
        <w:t>, Česk</w:t>
      </w:r>
      <w:r w:rsidR="00342CF2">
        <w:rPr>
          <w:rStyle w:val="Siln"/>
          <w:rFonts w:ascii="Verdana" w:hAnsi="Verdana" w:cs="Arial"/>
          <w:b w:val="0"/>
          <w:sz w:val="24"/>
        </w:rPr>
        <w:t>é</w:t>
      </w:r>
      <w:r w:rsidR="00AA64A0">
        <w:rPr>
          <w:rStyle w:val="Siln"/>
          <w:rFonts w:ascii="Verdana" w:hAnsi="Verdana" w:cs="Arial"/>
          <w:b w:val="0"/>
          <w:sz w:val="24"/>
        </w:rPr>
        <w:t xml:space="preserve"> Třebov</w:t>
      </w:r>
      <w:r w:rsidR="00342CF2">
        <w:rPr>
          <w:rStyle w:val="Siln"/>
          <w:rFonts w:ascii="Verdana" w:hAnsi="Verdana" w:cs="Arial"/>
          <w:b w:val="0"/>
          <w:sz w:val="24"/>
        </w:rPr>
        <w:t>é</w:t>
      </w:r>
      <w:r w:rsidR="00AA64A0">
        <w:rPr>
          <w:rStyle w:val="Siln"/>
          <w:rFonts w:ascii="Verdana" w:hAnsi="Verdana" w:cs="Arial"/>
          <w:b w:val="0"/>
          <w:sz w:val="24"/>
        </w:rPr>
        <w:t xml:space="preserve"> a Hradc</w:t>
      </w:r>
      <w:r w:rsidR="00342CF2">
        <w:rPr>
          <w:rStyle w:val="Siln"/>
          <w:rFonts w:ascii="Verdana" w:hAnsi="Verdana" w:cs="Arial"/>
          <w:b w:val="0"/>
          <w:sz w:val="24"/>
        </w:rPr>
        <w:t>e</w:t>
      </w:r>
      <w:r w:rsidR="00AA64A0">
        <w:rPr>
          <w:rStyle w:val="Siln"/>
          <w:rFonts w:ascii="Verdana" w:hAnsi="Verdana" w:cs="Arial"/>
          <w:b w:val="0"/>
          <w:sz w:val="24"/>
        </w:rPr>
        <w:t xml:space="preserve"> Králové</w:t>
      </w:r>
      <w:r w:rsidR="00342CF2">
        <w:rPr>
          <w:rStyle w:val="Siln"/>
          <w:rFonts w:ascii="Verdana" w:hAnsi="Verdana" w:cs="Arial"/>
          <w:b w:val="0"/>
          <w:sz w:val="24"/>
        </w:rPr>
        <w:t>.</w:t>
      </w:r>
      <w:r w:rsidR="00AA64A0">
        <w:rPr>
          <w:rStyle w:val="Siln"/>
          <w:rFonts w:ascii="Verdana" w:hAnsi="Verdana" w:cs="Arial"/>
          <w:b w:val="0"/>
          <w:sz w:val="24"/>
        </w:rPr>
        <w:t xml:space="preserve"> Program </w:t>
      </w:r>
      <w:r w:rsidR="00342CF2">
        <w:rPr>
          <w:rStyle w:val="Siln"/>
          <w:rFonts w:ascii="Verdana" w:hAnsi="Verdana" w:cs="Arial"/>
          <w:b w:val="0"/>
          <w:sz w:val="24"/>
        </w:rPr>
        <w:t>cílí</w:t>
      </w:r>
      <w:r w:rsidR="00AA64A0">
        <w:rPr>
          <w:rStyle w:val="Siln"/>
          <w:rFonts w:ascii="Verdana" w:hAnsi="Verdana" w:cs="Arial"/>
          <w:b w:val="0"/>
          <w:sz w:val="24"/>
        </w:rPr>
        <w:t xml:space="preserve"> zejména</w:t>
      </w:r>
      <w:r w:rsidR="00342CF2">
        <w:rPr>
          <w:rStyle w:val="Siln"/>
          <w:rFonts w:ascii="Verdana" w:hAnsi="Verdana" w:cs="Arial"/>
          <w:b w:val="0"/>
          <w:sz w:val="24"/>
        </w:rPr>
        <w:t xml:space="preserve"> na</w:t>
      </w:r>
      <w:r w:rsidR="00AA64A0">
        <w:rPr>
          <w:rStyle w:val="Siln"/>
          <w:rFonts w:ascii="Verdana" w:hAnsi="Verdana" w:cs="Arial"/>
          <w:b w:val="0"/>
          <w:sz w:val="24"/>
        </w:rPr>
        <w:t xml:space="preserve"> </w:t>
      </w:r>
      <w:r w:rsidR="004175BA">
        <w:rPr>
          <w:rStyle w:val="Siln"/>
          <w:rFonts w:ascii="Verdana" w:hAnsi="Verdana" w:cs="Arial"/>
          <w:b w:val="0"/>
          <w:sz w:val="24"/>
        </w:rPr>
        <w:t>školáky</w:t>
      </w:r>
      <w:r w:rsidR="00AA64A0">
        <w:rPr>
          <w:rStyle w:val="Siln"/>
          <w:rFonts w:ascii="Verdana" w:hAnsi="Verdana" w:cs="Arial"/>
          <w:b w:val="0"/>
          <w:sz w:val="24"/>
        </w:rPr>
        <w:t xml:space="preserve"> ve věku 12 až 18 let, zítra odpoledne </w:t>
      </w:r>
      <w:r w:rsidR="00522C21">
        <w:rPr>
          <w:rStyle w:val="Siln"/>
          <w:rFonts w:ascii="Verdana" w:hAnsi="Verdana" w:cs="Arial"/>
          <w:b w:val="0"/>
          <w:sz w:val="24"/>
        </w:rPr>
        <w:t>bude</w:t>
      </w:r>
      <w:r w:rsidR="00AA64A0">
        <w:rPr>
          <w:rStyle w:val="Siln"/>
          <w:rFonts w:ascii="Verdana" w:hAnsi="Verdana" w:cs="Arial"/>
          <w:b w:val="0"/>
          <w:sz w:val="24"/>
        </w:rPr>
        <w:t xml:space="preserve"> </w:t>
      </w:r>
      <w:r w:rsidR="00522C21">
        <w:rPr>
          <w:rStyle w:val="Siln"/>
          <w:rFonts w:ascii="Verdana" w:hAnsi="Verdana" w:cs="Arial"/>
          <w:b w:val="0"/>
          <w:sz w:val="24"/>
        </w:rPr>
        <w:t>v</w:t>
      </w:r>
      <w:r>
        <w:rPr>
          <w:rStyle w:val="Siln"/>
          <w:rFonts w:ascii="Verdana" w:hAnsi="Verdana" w:cs="Arial"/>
          <w:b w:val="0"/>
          <w:sz w:val="24"/>
        </w:rPr>
        <w:t xml:space="preserve"> brněnském K</w:t>
      </w:r>
      <w:r w:rsidR="00AA64A0">
        <w:rPr>
          <w:rStyle w:val="Siln"/>
          <w:rFonts w:ascii="Verdana" w:hAnsi="Verdana" w:cs="Arial"/>
          <w:b w:val="0"/>
          <w:sz w:val="24"/>
        </w:rPr>
        <w:t>rálov</w:t>
      </w:r>
      <w:r>
        <w:rPr>
          <w:rStyle w:val="Siln"/>
          <w:rFonts w:ascii="Verdana" w:hAnsi="Verdana" w:cs="Arial"/>
          <w:b w:val="0"/>
          <w:sz w:val="24"/>
        </w:rPr>
        <w:t>ě P</w:t>
      </w:r>
      <w:r w:rsidR="00AA64A0">
        <w:rPr>
          <w:rStyle w:val="Siln"/>
          <w:rFonts w:ascii="Verdana" w:hAnsi="Verdana" w:cs="Arial"/>
          <w:b w:val="0"/>
          <w:sz w:val="24"/>
        </w:rPr>
        <w:t>ol</w:t>
      </w:r>
      <w:r>
        <w:rPr>
          <w:rStyle w:val="Siln"/>
          <w:rFonts w:ascii="Verdana" w:hAnsi="Verdana" w:cs="Arial"/>
          <w:b w:val="0"/>
          <w:sz w:val="24"/>
        </w:rPr>
        <w:t>i</w:t>
      </w:r>
      <w:r w:rsidR="00AA64A0">
        <w:rPr>
          <w:rStyle w:val="Siln"/>
          <w:rFonts w:ascii="Verdana" w:hAnsi="Verdana" w:cs="Arial"/>
          <w:b w:val="0"/>
          <w:sz w:val="24"/>
        </w:rPr>
        <w:t xml:space="preserve"> </w:t>
      </w:r>
      <w:r w:rsidR="00CF0B7E">
        <w:rPr>
          <w:rStyle w:val="Siln"/>
          <w:rFonts w:ascii="Verdana" w:hAnsi="Verdana" w:cs="Arial"/>
          <w:b w:val="0"/>
          <w:sz w:val="24"/>
        </w:rPr>
        <w:t xml:space="preserve">vůbec poprvé </w:t>
      </w:r>
      <w:r w:rsidR="00522C21">
        <w:rPr>
          <w:rStyle w:val="Siln"/>
          <w:rFonts w:ascii="Verdana" w:hAnsi="Verdana" w:cs="Arial"/>
          <w:b w:val="0"/>
          <w:sz w:val="24"/>
        </w:rPr>
        <w:t xml:space="preserve">přístupný </w:t>
      </w:r>
      <w:r w:rsidR="004175BA">
        <w:rPr>
          <w:rStyle w:val="Siln"/>
          <w:rFonts w:ascii="Verdana" w:hAnsi="Verdana" w:cs="Arial"/>
          <w:b w:val="0"/>
          <w:sz w:val="24"/>
        </w:rPr>
        <w:t xml:space="preserve">i pro veřejnost.  </w:t>
      </w:r>
      <w:r w:rsidR="00AA64A0">
        <w:rPr>
          <w:rStyle w:val="Siln"/>
          <w:rFonts w:ascii="Verdana" w:hAnsi="Verdana" w:cs="Arial"/>
          <w:b w:val="0"/>
          <w:sz w:val="24"/>
        </w:rPr>
        <w:t xml:space="preserve">     </w:t>
      </w:r>
      <w:r w:rsidR="00C12069">
        <w:rPr>
          <w:rStyle w:val="Siln"/>
          <w:rFonts w:ascii="Verdana" w:hAnsi="Verdana" w:cs="Arial"/>
          <w:b w:val="0"/>
          <w:sz w:val="24"/>
        </w:rPr>
        <w:t xml:space="preserve"> </w:t>
      </w:r>
    </w:p>
    <w:bookmarkEnd w:id="1"/>
    <w:p w:rsidR="004175BA" w:rsidRDefault="00327844" w:rsidP="00327844">
      <w:pPr>
        <w:rPr>
          <w:rFonts w:ascii="Verdana" w:hAnsi="Verdana"/>
          <w:bCs/>
          <w:color w:val="000000" w:themeColor="text1"/>
        </w:rPr>
      </w:pPr>
      <w:r>
        <w:rPr>
          <w:rFonts w:ascii="Verdana" w:hAnsi="Verdana"/>
          <w:bCs/>
          <w:color w:val="000000" w:themeColor="text1"/>
        </w:rPr>
        <w:t xml:space="preserve">Preventivní vlak bezpečné železnice </w:t>
      </w:r>
      <w:r w:rsidR="004175BA">
        <w:rPr>
          <w:rFonts w:ascii="Verdana" w:hAnsi="Verdana"/>
          <w:bCs/>
          <w:color w:val="000000" w:themeColor="text1"/>
        </w:rPr>
        <w:t>přijíždí na</w:t>
      </w:r>
      <w:r>
        <w:rPr>
          <w:rFonts w:ascii="Verdana" w:hAnsi="Verdana"/>
          <w:bCs/>
          <w:color w:val="000000" w:themeColor="text1"/>
        </w:rPr>
        <w:t xml:space="preserve"> česká a moravská nádraží </w:t>
      </w:r>
      <w:r w:rsidR="004175BA">
        <w:rPr>
          <w:rFonts w:ascii="Verdana" w:hAnsi="Verdana"/>
          <w:bCs/>
          <w:color w:val="000000" w:themeColor="text1"/>
        </w:rPr>
        <w:t>u</w:t>
      </w:r>
      <w:r>
        <w:rPr>
          <w:rFonts w:ascii="Verdana" w:hAnsi="Verdana"/>
          <w:bCs/>
          <w:color w:val="000000" w:themeColor="text1"/>
        </w:rPr>
        <w:t>ž od roku 2007, určený je žák</w:t>
      </w:r>
      <w:r w:rsidR="00342CF2">
        <w:rPr>
          <w:rFonts w:ascii="Verdana" w:hAnsi="Verdana"/>
          <w:bCs/>
          <w:color w:val="000000" w:themeColor="text1"/>
        </w:rPr>
        <w:t>ům</w:t>
      </w:r>
      <w:r>
        <w:rPr>
          <w:rFonts w:ascii="Verdana" w:hAnsi="Verdana"/>
          <w:bCs/>
          <w:color w:val="000000" w:themeColor="text1"/>
        </w:rPr>
        <w:t xml:space="preserve"> vyšších tříd základních škol a student</w:t>
      </w:r>
      <w:r w:rsidR="00342CF2">
        <w:rPr>
          <w:rFonts w:ascii="Verdana" w:hAnsi="Verdana"/>
          <w:bCs/>
          <w:color w:val="000000" w:themeColor="text1"/>
        </w:rPr>
        <w:t>ům</w:t>
      </w:r>
      <w:r>
        <w:rPr>
          <w:rFonts w:ascii="Verdana" w:hAnsi="Verdana"/>
          <w:bCs/>
          <w:color w:val="000000" w:themeColor="text1"/>
        </w:rPr>
        <w:t xml:space="preserve"> středních škol</w:t>
      </w:r>
      <w:r w:rsidR="004175BA">
        <w:rPr>
          <w:rFonts w:ascii="Verdana" w:hAnsi="Verdana"/>
          <w:bCs/>
          <w:color w:val="000000" w:themeColor="text1"/>
        </w:rPr>
        <w:t xml:space="preserve">. Letos postupně navštíví stanice Brno-Královo Pole (16. až 18. května), Česká Třebová (22. až 23. května) a </w:t>
      </w:r>
      <w:r w:rsidR="00342CF2">
        <w:rPr>
          <w:rFonts w:ascii="Verdana" w:hAnsi="Verdana"/>
          <w:bCs/>
          <w:color w:val="000000" w:themeColor="text1"/>
        </w:rPr>
        <w:t>Hradec Králové hl. n. (24. až 25. května).</w:t>
      </w:r>
    </w:p>
    <w:p w:rsidR="004175BA" w:rsidRDefault="004175BA" w:rsidP="004175BA">
      <w:pPr>
        <w:rPr>
          <w:rFonts w:ascii="Verdana" w:hAnsi="Verdana"/>
          <w:bCs/>
          <w:color w:val="000000" w:themeColor="text1"/>
        </w:rPr>
      </w:pPr>
      <w:r w:rsidRPr="00AE7490">
        <w:rPr>
          <w:rFonts w:ascii="Verdana" w:hAnsi="Verdana"/>
          <w:bCs/>
          <w:i/>
          <w:color w:val="000000" w:themeColor="text1"/>
        </w:rPr>
        <w:t>„</w:t>
      </w:r>
      <w:r>
        <w:rPr>
          <w:rFonts w:ascii="Verdana" w:hAnsi="Verdana"/>
          <w:bCs/>
          <w:i/>
          <w:color w:val="000000" w:themeColor="text1"/>
        </w:rPr>
        <w:t xml:space="preserve">O </w:t>
      </w:r>
      <w:r w:rsidR="00C1600C">
        <w:rPr>
          <w:rFonts w:ascii="Verdana" w:hAnsi="Verdana"/>
          <w:bCs/>
          <w:i/>
          <w:color w:val="000000" w:themeColor="text1"/>
        </w:rPr>
        <w:t>P</w:t>
      </w:r>
      <w:r>
        <w:rPr>
          <w:rFonts w:ascii="Verdana" w:hAnsi="Verdana"/>
          <w:bCs/>
          <w:i/>
          <w:color w:val="000000" w:themeColor="text1"/>
        </w:rPr>
        <w:t xml:space="preserve">reventivní vlak je mezi mladými lidmi a jejich učiteli stále velký zájem, proto jsme jej vypravili na vybraná nádraží i v letošním roce. Mladí lidé si ve své bezstarostnosti mnohdy neuvědomují, jaké nástrahy na ně mohou číhat v prostředí železnice, pokud nebudou dodržovat základní pravidla bezpečnosti. To vše uvidí v našem </w:t>
      </w:r>
      <w:r w:rsidR="00CE00CA">
        <w:rPr>
          <w:rFonts w:ascii="Verdana" w:hAnsi="Verdana"/>
          <w:bCs/>
          <w:i/>
          <w:color w:val="000000" w:themeColor="text1"/>
        </w:rPr>
        <w:t>speciál</w:t>
      </w:r>
      <w:r>
        <w:rPr>
          <w:rFonts w:ascii="Verdana" w:hAnsi="Verdana"/>
          <w:bCs/>
          <w:i/>
          <w:color w:val="000000" w:themeColor="text1"/>
        </w:rPr>
        <w:t>ním vlaku</w:t>
      </w:r>
      <w:r>
        <w:rPr>
          <w:rFonts w:ascii="Verdana" w:hAnsi="Verdana"/>
          <w:bCs/>
          <w:color w:val="000000" w:themeColor="text1"/>
        </w:rPr>
        <w:t>,“ říká generální ředitel Správy železnic Jiří Svoboda.</w:t>
      </w:r>
    </w:p>
    <w:p w:rsidR="004175BA" w:rsidRDefault="00CF0B7E" w:rsidP="004175BA">
      <w:pPr>
        <w:rPr>
          <w:rFonts w:ascii="Verdana" w:hAnsi="Verdana"/>
          <w:bCs/>
          <w:color w:val="000000" w:themeColor="text1"/>
        </w:rPr>
      </w:pPr>
      <w:r w:rsidRPr="00CF0B7E">
        <w:rPr>
          <w:rFonts w:ascii="Verdana" w:hAnsi="Verdana"/>
          <w:bCs/>
          <w:color w:val="000000" w:themeColor="text1"/>
        </w:rPr>
        <w:t>„</w:t>
      </w:r>
      <w:r w:rsidRPr="00CF0B7E">
        <w:rPr>
          <w:rFonts w:ascii="Verdana" w:hAnsi="Verdana"/>
          <w:bCs/>
          <w:i/>
          <w:color w:val="000000" w:themeColor="text1"/>
        </w:rPr>
        <w:t>Prevence je nikdy nekončící proces a každoroční statistky nehod jsou bohužel jasným důkazem toho, jak moc je důležitá. Každý zachráněný život se počítá a mladí lidé jsou ti, u kterých musíme začít. Prostřednictvím Preventivního vlaku jim přímo v prostředí železnice ukazujeme, jaká nebezpečí jim hrozí a jak tragické mohou být následky. Letos poprvé se zároveň otevírá Preventivní vlak také široké veřejnosti</w:t>
      </w:r>
      <w:r w:rsidRPr="00CF0B7E">
        <w:rPr>
          <w:rFonts w:ascii="Verdana" w:hAnsi="Verdana"/>
          <w:bCs/>
          <w:color w:val="000000" w:themeColor="text1"/>
        </w:rPr>
        <w:t xml:space="preserve">,“ uvádí Michal </w:t>
      </w:r>
      <w:proofErr w:type="spellStart"/>
      <w:r w:rsidRPr="00CF0B7E">
        <w:rPr>
          <w:rFonts w:ascii="Verdana" w:hAnsi="Verdana"/>
          <w:bCs/>
          <w:color w:val="000000" w:themeColor="text1"/>
        </w:rPr>
        <w:t>Krapinec</w:t>
      </w:r>
      <w:proofErr w:type="spellEnd"/>
      <w:r w:rsidRPr="00CF0B7E">
        <w:rPr>
          <w:rFonts w:ascii="Verdana" w:hAnsi="Verdana"/>
          <w:bCs/>
          <w:color w:val="000000" w:themeColor="text1"/>
        </w:rPr>
        <w:t>, předseda představenstva a generální ředitel Českých drah.</w:t>
      </w:r>
      <w:r w:rsidR="004175BA" w:rsidRPr="00F07ADA">
        <w:rPr>
          <w:rFonts w:ascii="Verdana" w:hAnsi="Verdana"/>
          <w:bCs/>
          <w:color w:val="000000" w:themeColor="text1"/>
        </w:rPr>
        <w:t xml:space="preserve">   </w:t>
      </w:r>
    </w:p>
    <w:p w:rsidR="00153670" w:rsidRDefault="00667F91" w:rsidP="00667F91">
      <w:pPr>
        <w:rPr>
          <w:rFonts w:ascii="Verdana" w:hAnsi="Verdana"/>
          <w:bCs/>
          <w:color w:val="000000" w:themeColor="text1"/>
        </w:rPr>
      </w:pPr>
      <w:r w:rsidRPr="00667F91">
        <w:rPr>
          <w:rFonts w:ascii="Verdana" w:hAnsi="Verdana"/>
          <w:bCs/>
          <w:color w:val="000000" w:themeColor="text1"/>
        </w:rPr>
        <w:t xml:space="preserve">Žáci a studenti </w:t>
      </w:r>
      <w:r w:rsidR="00153670" w:rsidRPr="00667F91">
        <w:rPr>
          <w:rFonts w:ascii="Verdana" w:hAnsi="Verdana"/>
          <w:bCs/>
          <w:color w:val="000000" w:themeColor="text1"/>
        </w:rPr>
        <w:t>procház</w:t>
      </w:r>
      <w:r w:rsidR="00153670">
        <w:rPr>
          <w:rFonts w:ascii="Verdana" w:hAnsi="Verdana"/>
          <w:bCs/>
          <w:color w:val="000000" w:themeColor="text1"/>
        </w:rPr>
        <w:t>ej</w:t>
      </w:r>
      <w:r w:rsidR="00153670" w:rsidRPr="00667F91">
        <w:rPr>
          <w:rFonts w:ascii="Verdana" w:hAnsi="Verdana"/>
          <w:bCs/>
          <w:color w:val="000000" w:themeColor="text1"/>
        </w:rPr>
        <w:t xml:space="preserve">í </w:t>
      </w:r>
      <w:r w:rsidR="00342CF2">
        <w:rPr>
          <w:rFonts w:ascii="Verdana" w:hAnsi="Verdana"/>
          <w:bCs/>
          <w:color w:val="000000" w:themeColor="text1"/>
        </w:rPr>
        <w:t xml:space="preserve">postupně </w:t>
      </w:r>
      <w:r w:rsidR="00342CF2" w:rsidRPr="00667F91">
        <w:rPr>
          <w:rFonts w:ascii="Verdana" w:hAnsi="Verdana"/>
          <w:bCs/>
          <w:color w:val="000000" w:themeColor="text1"/>
        </w:rPr>
        <w:t xml:space="preserve">třemi stanovišti </w:t>
      </w:r>
      <w:r w:rsidR="00C1600C">
        <w:rPr>
          <w:rFonts w:ascii="Verdana" w:hAnsi="Verdana"/>
          <w:bCs/>
          <w:color w:val="000000" w:themeColor="text1"/>
        </w:rPr>
        <w:t>P</w:t>
      </w:r>
      <w:r w:rsidRPr="00667F91">
        <w:rPr>
          <w:rFonts w:ascii="Verdana" w:hAnsi="Verdana"/>
          <w:bCs/>
          <w:color w:val="000000" w:themeColor="text1"/>
        </w:rPr>
        <w:t xml:space="preserve">reventivního vlaku. </w:t>
      </w:r>
      <w:r w:rsidR="00342CF2">
        <w:rPr>
          <w:rFonts w:ascii="Verdana" w:hAnsi="Verdana"/>
          <w:bCs/>
          <w:color w:val="000000" w:themeColor="text1"/>
        </w:rPr>
        <w:t>P</w:t>
      </w:r>
      <w:r w:rsidRPr="00667F91">
        <w:rPr>
          <w:rFonts w:ascii="Verdana" w:hAnsi="Verdana"/>
          <w:bCs/>
          <w:color w:val="000000" w:themeColor="text1"/>
        </w:rPr>
        <w:t>rvní</w:t>
      </w:r>
      <w:r w:rsidR="00342CF2">
        <w:rPr>
          <w:rFonts w:ascii="Verdana" w:hAnsi="Verdana"/>
          <w:bCs/>
          <w:color w:val="000000" w:themeColor="text1"/>
        </w:rPr>
        <w:t>m</w:t>
      </w:r>
      <w:r w:rsidRPr="00667F91">
        <w:rPr>
          <w:rFonts w:ascii="Verdana" w:hAnsi="Verdana"/>
          <w:bCs/>
          <w:color w:val="000000" w:themeColor="text1"/>
        </w:rPr>
        <w:t xml:space="preserve"> je speciální </w:t>
      </w:r>
      <w:proofErr w:type="spellStart"/>
      <w:r w:rsidR="004175BA">
        <w:rPr>
          <w:rFonts w:ascii="Verdana" w:hAnsi="Verdana"/>
          <w:bCs/>
          <w:color w:val="000000" w:themeColor="text1"/>
        </w:rPr>
        <w:t>kino</w:t>
      </w:r>
      <w:r w:rsidR="00AE7490">
        <w:rPr>
          <w:rFonts w:ascii="Verdana" w:hAnsi="Verdana"/>
          <w:bCs/>
          <w:color w:val="000000" w:themeColor="text1"/>
        </w:rPr>
        <w:t>vůz</w:t>
      </w:r>
      <w:proofErr w:type="spellEnd"/>
      <w:r w:rsidR="00AE7490">
        <w:rPr>
          <w:rFonts w:ascii="Verdana" w:hAnsi="Verdana"/>
          <w:bCs/>
          <w:color w:val="000000" w:themeColor="text1"/>
        </w:rPr>
        <w:t xml:space="preserve">, </w:t>
      </w:r>
      <w:r w:rsidR="004175BA">
        <w:rPr>
          <w:rFonts w:ascii="Verdana" w:hAnsi="Verdana"/>
          <w:bCs/>
          <w:color w:val="000000" w:themeColor="text1"/>
        </w:rPr>
        <w:t>ve</w:t>
      </w:r>
      <w:r w:rsidRPr="00667F91">
        <w:rPr>
          <w:rFonts w:ascii="Verdana" w:hAnsi="Verdana"/>
          <w:bCs/>
          <w:color w:val="000000" w:themeColor="text1"/>
        </w:rPr>
        <w:t xml:space="preserve"> </w:t>
      </w:r>
      <w:r w:rsidR="004175BA">
        <w:rPr>
          <w:rFonts w:ascii="Verdana" w:hAnsi="Verdana"/>
          <w:bCs/>
          <w:color w:val="000000" w:themeColor="text1"/>
        </w:rPr>
        <w:t>kterém se promítá</w:t>
      </w:r>
      <w:r w:rsidRPr="00667F91">
        <w:rPr>
          <w:rFonts w:ascii="Verdana" w:hAnsi="Verdana"/>
          <w:bCs/>
          <w:color w:val="000000" w:themeColor="text1"/>
        </w:rPr>
        <w:t xml:space="preserve"> </w:t>
      </w:r>
      <w:r w:rsidR="005D5FFA">
        <w:rPr>
          <w:rFonts w:ascii="Verdana" w:hAnsi="Verdana"/>
          <w:bCs/>
          <w:color w:val="000000" w:themeColor="text1"/>
        </w:rPr>
        <w:t>hraný dokument</w:t>
      </w:r>
      <w:r w:rsidRPr="00667F91">
        <w:rPr>
          <w:rFonts w:ascii="Verdana" w:hAnsi="Verdana"/>
          <w:bCs/>
          <w:color w:val="000000" w:themeColor="text1"/>
        </w:rPr>
        <w:t xml:space="preserve"> To nedáš</w:t>
      </w:r>
      <w:r w:rsidR="00153670">
        <w:rPr>
          <w:rFonts w:ascii="Verdana" w:hAnsi="Verdana"/>
          <w:bCs/>
          <w:color w:val="000000" w:themeColor="text1"/>
        </w:rPr>
        <w:t>!</w:t>
      </w:r>
      <w:r w:rsidRPr="00667F91">
        <w:rPr>
          <w:rFonts w:ascii="Verdana" w:hAnsi="Verdana"/>
          <w:bCs/>
          <w:color w:val="000000" w:themeColor="text1"/>
        </w:rPr>
        <w:t xml:space="preserve"> </w:t>
      </w:r>
      <w:r w:rsidR="00CE00CA">
        <w:rPr>
          <w:rFonts w:ascii="Verdana" w:hAnsi="Verdana"/>
          <w:bCs/>
          <w:color w:val="000000" w:themeColor="text1"/>
        </w:rPr>
        <w:t>Ten v</w:t>
      </w:r>
      <w:r w:rsidR="00AE7490">
        <w:rPr>
          <w:rFonts w:ascii="Verdana" w:hAnsi="Verdana"/>
          <w:bCs/>
          <w:color w:val="000000" w:themeColor="text1"/>
        </w:rPr>
        <w:t xml:space="preserve">ychází z mimořádných událostí, které se </w:t>
      </w:r>
      <w:r w:rsidR="004175BA">
        <w:rPr>
          <w:rFonts w:ascii="Verdana" w:hAnsi="Verdana"/>
          <w:bCs/>
          <w:color w:val="000000" w:themeColor="text1"/>
        </w:rPr>
        <w:t xml:space="preserve">v minulosti </w:t>
      </w:r>
      <w:r w:rsidR="00AE7490">
        <w:rPr>
          <w:rFonts w:ascii="Verdana" w:hAnsi="Verdana"/>
          <w:bCs/>
          <w:color w:val="000000" w:themeColor="text1"/>
        </w:rPr>
        <w:t xml:space="preserve">staly, a varuje před jejich následky. </w:t>
      </w:r>
    </w:p>
    <w:p w:rsidR="00AE7490" w:rsidRDefault="004175BA" w:rsidP="00667F91">
      <w:pPr>
        <w:rPr>
          <w:rFonts w:ascii="Verdana" w:hAnsi="Verdana"/>
          <w:bCs/>
          <w:color w:val="000000" w:themeColor="text1"/>
        </w:rPr>
      </w:pPr>
      <w:r>
        <w:rPr>
          <w:rFonts w:ascii="Verdana" w:hAnsi="Verdana"/>
          <w:bCs/>
          <w:color w:val="000000" w:themeColor="text1"/>
        </w:rPr>
        <w:t>K</w:t>
      </w:r>
      <w:r w:rsidR="00667F91" w:rsidRPr="00667F91">
        <w:rPr>
          <w:rFonts w:ascii="Verdana" w:hAnsi="Verdana"/>
          <w:bCs/>
          <w:color w:val="000000" w:themeColor="text1"/>
        </w:rPr>
        <w:t>onferenční vůz je připraven pro disku</w:t>
      </w:r>
      <w:r w:rsidR="00153670">
        <w:rPr>
          <w:rFonts w:ascii="Verdana" w:hAnsi="Verdana"/>
          <w:bCs/>
          <w:color w:val="000000" w:themeColor="text1"/>
        </w:rPr>
        <w:t>z</w:t>
      </w:r>
      <w:r w:rsidR="00667F91" w:rsidRPr="00667F91">
        <w:rPr>
          <w:rFonts w:ascii="Verdana" w:hAnsi="Verdana"/>
          <w:bCs/>
          <w:color w:val="000000" w:themeColor="text1"/>
        </w:rPr>
        <w:t xml:space="preserve">i </w:t>
      </w:r>
      <w:r w:rsidR="00CE00CA">
        <w:rPr>
          <w:rFonts w:ascii="Verdana" w:hAnsi="Verdana"/>
          <w:bCs/>
          <w:color w:val="000000" w:themeColor="text1"/>
        </w:rPr>
        <w:t xml:space="preserve">školáků </w:t>
      </w:r>
      <w:r w:rsidR="00667F91" w:rsidRPr="00667F91">
        <w:rPr>
          <w:rFonts w:ascii="Verdana" w:hAnsi="Verdana"/>
          <w:bCs/>
          <w:color w:val="000000" w:themeColor="text1"/>
        </w:rPr>
        <w:t xml:space="preserve">s odborníky, kteří šetří nehody na železnici. </w:t>
      </w:r>
      <w:r w:rsidR="00AE7490">
        <w:rPr>
          <w:rFonts w:ascii="Verdana" w:hAnsi="Verdana"/>
          <w:bCs/>
          <w:color w:val="000000" w:themeColor="text1"/>
        </w:rPr>
        <w:t xml:space="preserve">Vyšetřovatelé </w:t>
      </w:r>
      <w:r w:rsidR="00153670">
        <w:rPr>
          <w:rFonts w:ascii="Verdana" w:hAnsi="Verdana"/>
          <w:bCs/>
          <w:color w:val="000000" w:themeColor="text1"/>
        </w:rPr>
        <w:t>s nimi</w:t>
      </w:r>
      <w:r w:rsidR="00AE7490">
        <w:rPr>
          <w:rFonts w:ascii="Verdana" w:hAnsi="Verdana"/>
          <w:bCs/>
          <w:color w:val="000000" w:themeColor="text1"/>
        </w:rPr>
        <w:t xml:space="preserve"> rozebíra</w:t>
      </w:r>
      <w:r w:rsidR="00342CF2">
        <w:rPr>
          <w:rFonts w:ascii="Verdana" w:hAnsi="Verdana"/>
          <w:bCs/>
          <w:color w:val="000000" w:themeColor="text1"/>
        </w:rPr>
        <w:t>jí</w:t>
      </w:r>
      <w:r w:rsidR="00AE7490">
        <w:rPr>
          <w:rFonts w:ascii="Verdana" w:hAnsi="Verdana"/>
          <w:bCs/>
          <w:color w:val="000000" w:themeColor="text1"/>
        </w:rPr>
        <w:t xml:space="preserve"> jednotlivé nebezpečné situace na železnici, v krátkých spotech </w:t>
      </w:r>
      <w:r w:rsidR="00342CF2">
        <w:rPr>
          <w:rFonts w:ascii="Verdana" w:hAnsi="Verdana"/>
          <w:bCs/>
          <w:color w:val="000000" w:themeColor="text1"/>
        </w:rPr>
        <w:t>jim prezentují</w:t>
      </w:r>
      <w:r w:rsidR="00AE7490">
        <w:rPr>
          <w:rFonts w:ascii="Verdana" w:hAnsi="Verdana"/>
          <w:bCs/>
          <w:color w:val="000000" w:themeColor="text1"/>
        </w:rPr>
        <w:t xml:space="preserve"> </w:t>
      </w:r>
      <w:r w:rsidR="00342CF2">
        <w:rPr>
          <w:rFonts w:ascii="Verdana" w:hAnsi="Verdana"/>
          <w:bCs/>
          <w:color w:val="000000" w:themeColor="text1"/>
        </w:rPr>
        <w:t>p</w:t>
      </w:r>
      <w:r w:rsidR="00AE7490">
        <w:rPr>
          <w:rFonts w:ascii="Verdana" w:hAnsi="Verdana"/>
          <w:bCs/>
          <w:color w:val="000000" w:themeColor="text1"/>
        </w:rPr>
        <w:t>ravidl</w:t>
      </w:r>
      <w:r w:rsidR="00342CF2">
        <w:rPr>
          <w:rFonts w:ascii="Verdana" w:hAnsi="Verdana"/>
          <w:bCs/>
          <w:color w:val="000000" w:themeColor="text1"/>
        </w:rPr>
        <w:t>a</w:t>
      </w:r>
      <w:r w:rsidR="00AE7490">
        <w:rPr>
          <w:rFonts w:ascii="Verdana" w:hAnsi="Verdana"/>
          <w:bCs/>
          <w:color w:val="000000" w:themeColor="text1"/>
        </w:rPr>
        <w:t xml:space="preserve"> bezpečné železnice. </w:t>
      </w:r>
      <w:r w:rsidR="00342CF2">
        <w:rPr>
          <w:rFonts w:ascii="Verdana" w:hAnsi="Verdana"/>
          <w:bCs/>
          <w:color w:val="000000" w:themeColor="text1"/>
        </w:rPr>
        <w:t>N</w:t>
      </w:r>
      <w:r w:rsidR="00AE7490">
        <w:rPr>
          <w:rFonts w:ascii="Verdana" w:hAnsi="Verdana"/>
          <w:bCs/>
          <w:color w:val="000000" w:themeColor="text1"/>
        </w:rPr>
        <w:t>ásled</w:t>
      </w:r>
      <w:r w:rsidR="00342CF2">
        <w:rPr>
          <w:rFonts w:ascii="Verdana" w:hAnsi="Verdana"/>
          <w:bCs/>
          <w:color w:val="000000" w:themeColor="text1"/>
        </w:rPr>
        <w:t>uje</w:t>
      </w:r>
      <w:r w:rsidR="00AE7490">
        <w:rPr>
          <w:rFonts w:ascii="Verdana" w:hAnsi="Verdana"/>
          <w:bCs/>
          <w:color w:val="000000" w:themeColor="text1"/>
        </w:rPr>
        <w:t xml:space="preserve"> disku</w:t>
      </w:r>
      <w:r w:rsidR="00342CF2">
        <w:rPr>
          <w:rFonts w:ascii="Verdana" w:hAnsi="Verdana"/>
          <w:bCs/>
          <w:color w:val="000000" w:themeColor="text1"/>
        </w:rPr>
        <w:t>z</w:t>
      </w:r>
      <w:r w:rsidR="00AE7490">
        <w:rPr>
          <w:rFonts w:ascii="Verdana" w:hAnsi="Verdana"/>
          <w:bCs/>
          <w:color w:val="000000" w:themeColor="text1"/>
        </w:rPr>
        <w:t>e o tom, co udělali figuranti špatně, jaké pravidlo porušili a jaké to mělo následky.</w:t>
      </w:r>
    </w:p>
    <w:p w:rsidR="003B0787" w:rsidRDefault="00667F91" w:rsidP="001938A1">
      <w:pPr>
        <w:rPr>
          <w:rFonts w:ascii="Verdana" w:hAnsi="Verdana"/>
          <w:bCs/>
          <w:color w:val="000000" w:themeColor="text1"/>
        </w:rPr>
      </w:pPr>
      <w:r w:rsidRPr="00667F91">
        <w:rPr>
          <w:rFonts w:ascii="Verdana" w:hAnsi="Verdana"/>
          <w:bCs/>
          <w:color w:val="000000" w:themeColor="text1"/>
        </w:rPr>
        <w:t xml:space="preserve">Na třetím stanovišti </w:t>
      </w:r>
      <w:r w:rsidR="00AE7490">
        <w:rPr>
          <w:rFonts w:ascii="Verdana" w:hAnsi="Verdana"/>
          <w:bCs/>
          <w:color w:val="000000" w:themeColor="text1"/>
        </w:rPr>
        <w:t>pak probíh</w:t>
      </w:r>
      <w:r w:rsidR="00342CF2">
        <w:rPr>
          <w:rFonts w:ascii="Verdana" w:hAnsi="Verdana"/>
          <w:bCs/>
          <w:color w:val="000000" w:themeColor="text1"/>
        </w:rPr>
        <w:t>á</w:t>
      </w:r>
      <w:r w:rsidR="00AE7490">
        <w:rPr>
          <w:rFonts w:ascii="Verdana" w:hAnsi="Verdana"/>
          <w:bCs/>
          <w:color w:val="000000" w:themeColor="text1"/>
        </w:rPr>
        <w:t xml:space="preserve"> nácvik život zachraňujících úkonů. </w:t>
      </w:r>
      <w:r w:rsidR="00342CF2">
        <w:rPr>
          <w:rFonts w:ascii="Verdana" w:hAnsi="Verdana"/>
          <w:bCs/>
          <w:color w:val="000000" w:themeColor="text1"/>
        </w:rPr>
        <w:t>Drážní hasiči</w:t>
      </w:r>
      <w:r w:rsidR="00AE7490">
        <w:rPr>
          <w:rFonts w:ascii="Verdana" w:hAnsi="Verdana"/>
          <w:bCs/>
          <w:color w:val="000000" w:themeColor="text1"/>
        </w:rPr>
        <w:t xml:space="preserve"> </w:t>
      </w:r>
      <w:r w:rsidR="00342CF2">
        <w:rPr>
          <w:rFonts w:ascii="Verdana" w:hAnsi="Verdana"/>
          <w:bCs/>
          <w:color w:val="000000" w:themeColor="text1"/>
        </w:rPr>
        <w:t>ukazují</w:t>
      </w:r>
      <w:r w:rsidR="00AE7490">
        <w:rPr>
          <w:rFonts w:ascii="Verdana" w:hAnsi="Verdana"/>
          <w:bCs/>
          <w:color w:val="000000" w:themeColor="text1"/>
        </w:rPr>
        <w:t xml:space="preserve"> </w:t>
      </w:r>
      <w:r w:rsidR="00CE00CA">
        <w:rPr>
          <w:rFonts w:ascii="Verdana" w:hAnsi="Verdana"/>
          <w:bCs/>
          <w:color w:val="000000" w:themeColor="text1"/>
        </w:rPr>
        <w:t>mladým lidem</w:t>
      </w:r>
      <w:r w:rsidR="00AE7490">
        <w:rPr>
          <w:rFonts w:ascii="Verdana" w:hAnsi="Verdana"/>
          <w:bCs/>
          <w:color w:val="000000" w:themeColor="text1"/>
        </w:rPr>
        <w:t xml:space="preserve"> situace, kdy narazí na nehybného člověka a mají </w:t>
      </w:r>
      <w:r w:rsidR="00342CF2">
        <w:rPr>
          <w:rFonts w:ascii="Verdana" w:hAnsi="Verdana"/>
          <w:bCs/>
          <w:color w:val="000000" w:themeColor="text1"/>
        </w:rPr>
        <w:t>minimální čas</w:t>
      </w:r>
      <w:r w:rsidR="00AE7490">
        <w:rPr>
          <w:rFonts w:ascii="Verdana" w:hAnsi="Verdana"/>
          <w:bCs/>
          <w:color w:val="000000" w:themeColor="text1"/>
        </w:rPr>
        <w:t xml:space="preserve"> na rozhodnutí, </w:t>
      </w:r>
      <w:r w:rsidR="00AE7490">
        <w:rPr>
          <w:rFonts w:ascii="Verdana" w:hAnsi="Verdana"/>
          <w:bCs/>
          <w:color w:val="000000" w:themeColor="text1"/>
        </w:rPr>
        <w:lastRenderedPageBreak/>
        <w:t xml:space="preserve">jak se zachovat. Seznámí </w:t>
      </w:r>
      <w:r w:rsidR="00342CF2">
        <w:rPr>
          <w:rFonts w:ascii="Verdana" w:hAnsi="Verdana"/>
          <w:bCs/>
          <w:color w:val="000000" w:themeColor="text1"/>
        </w:rPr>
        <w:t>j</w:t>
      </w:r>
      <w:r w:rsidR="00AE7490">
        <w:rPr>
          <w:rFonts w:ascii="Verdana" w:hAnsi="Verdana"/>
          <w:bCs/>
          <w:color w:val="000000" w:themeColor="text1"/>
        </w:rPr>
        <w:t xml:space="preserve">e s tím, jak mají správně diagnostikovat stav </w:t>
      </w:r>
      <w:r w:rsidR="00CE00CA">
        <w:rPr>
          <w:rFonts w:ascii="Verdana" w:hAnsi="Verdana"/>
          <w:bCs/>
          <w:color w:val="000000" w:themeColor="text1"/>
        </w:rPr>
        <w:t>zraněného</w:t>
      </w:r>
      <w:r w:rsidR="001938A1">
        <w:rPr>
          <w:rFonts w:ascii="Verdana" w:hAnsi="Verdana"/>
          <w:bCs/>
          <w:color w:val="000000" w:themeColor="text1"/>
        </w:rPr>
        <w:t xml:space="preserve"> a jak mají postupovat v záchraně jeho zdraví</w:t>
      </w:r>
      <w:r w:rsidR="00153670">
        <w:rPr>
          <w:rFonts w:ascii="Verdana" w:hAnsi="Verdana"/>
          <w:bCs/>
          <w:color w:val="000000" w:themeColor="text1"/>
        </w:rPr>
        <w:t>,</w:t>
      </w:r>
      <w:r w:rsidR="001938A1">
        <w:rPr>
          <w:rFonts w:ascii="Verdana" w:hAnsi="Verdana"/>
          <w:bCs/>
          <w:color w:val="000000" w:themeColor="text1"/>
        </w:rPr>
        <w:t xml:space="preserve"> či dokonce života.</w:t>
      </w:r>
    </w:p>
    <w:sectPr w:rsidR="003B0787" w:rsidSect="0050666F">
      <w:headerReference w:type="default" r:id="rId10"/>
      <w:footerReference w:type="default" r:id="rId11"/>
      <w:footerReference w:type="first" r:id="rId12"/>
      <w:pgSz w:w="11906" w:h="16838" w:code="9"/>
      <w:pgMar w:top="1049" w:right="1134" w:bottom="1474" w:left="2070" w:header="595" w:footer="62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4F34" w:rsidRDefault="005B4F34" w:rsidP="00962258">
      <w:pPr>
        <w:spacing w:after="0" w:line="240" w:lineRule="auto"/>
      </w:pPr>
      <w:r>
        <w:separator/>
      </w:r>
    </w:p>
  </w:endnote>
  <w:endnote w:type="continuationSeparator" w:id="0">
    <w:p w:rsidR="005B4F34" w:rsidRDefault="005B4F34" w:rsidP="00962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tyrene A Bold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Styrene B Regular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971C9E" w:rsidTr="00D831A3">
      <w:tc>
        <w:tcPr>
          <w:tcW w:w="1361" w:type="dxa"/>
          <w:tcMar>
            <w:left w:w="0" w:type="dxa"/>
            <w:right w:w="0" w:type="dxa"/>
          </w:tcMar>
          <w:vAlign w:val="bottom"/>
        </w:tcPr>
        <w:p w:rsidR="00971C9E" w:rsidRPr="00B8518B" w:rsidRDefault="00971C9E" w:rsidP="00B8518B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EF5FB5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EF5FB5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shd w:val="clear" w:color="auto" w:fill="auto"/>
          <w:tcMar>
            <w:left w:w="0" w:type="dxa"/>
            <w:right w:w="0" w:type="dxa"/>
          </w:tcMar>
        </w:tcPr>
        <w:p w:rsidR="00971C9E" w:rsidRDefault="00971C9E" w:rsidP="00B8518B">
          <w:pPr>
            <w:pStyle w:val="Zpat"/>
          </w:pPr>
        </w:p>
      </w:tc>
      <w:tc>
        <w:tcPr>
          <w:tcW w:w="2835" w:type="dxa"/>
          <w:shd w:val="clear" w:color="auto" w:fill="auto"/>
          <w:tcMar>
            <w:left w:w="0" w:type="dxa"/>
            <w:right w:w="0" w:type="dxa"/>
          </w:tcMar>
        </w:tcPr>
        <w:p w:rsidR="00971C9E" w:rsidRDefault="00971C9E" w:rsidP="00B8518B">
          <w:pPr>
            <w:pStyle w:val="Zpat"/>
          </w:pPr>
        </w:p>
      </w:tc>
      <w:tc>
        <w:tcPr>
          <w:tcW w:w="2921" w:type="dxa"/>
        </w:tcPr>
        <w:p w:rsidR="00971C9E" w:rsidRDefault="00971C9E" w:rsidP="00D831A3">
          <w:pPr>
            <w:pStyle w:val="Zpat"/>
          </w:pPr>
        </w:p>
      </w:tc>
    </w:tr>
  </w:tbl>
  <w:p w:rsidR="00971C9E" w:rsidRPr="00B8518B" w:rsidRDefault="00971C9E" w:rsidP="00B8518B">
    <w:pPr>
      <w:pStyle w:val="Zpat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10575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2835"/>
      <w:gridCol w:w="2921"/>
    </w:tblGrid>
    <w:tr w:rsidR="00971C9E" w:rsidTr="00F1715C">
      <w:tc>
        <w:tcPr>
          <w:tcW w:w="1361" w:type="dxa"/>
          <w:tcMar>
            <w:left w:w="0" w:type="dxa"/>
            <w:right w:w="0" w:type="dxa"/>
          </w:tcMar>
          <w:vAlign w:val="bottom"/>
        </w:tcPr>
        <w:p w:rsidR="00971C9E" w:rsidRPr="00B8518B" w:rsidRDefault="00971C9E" w:rsidP="00460660">
          <w:pPr>
            <w:pStyle w:val="Zpat"/>
            <w:rPr>
              <w:rStyle w:val="slostrnky"/>
            </w:rPr>
          </w:pP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>PAGE   \* MERGEFORMAT</w:instrText>
          </w:r>
          <w:r w:rsidRPr="00B8518B">
            <w:rPr>
              <w:rStyle w:val="slostrnky"/>
            </w:rPr>
            <w:fldChar w:fldCharType="separate"/>
          </w:r>
          <w:r w:rsidR="00EF5FB5">
            <w:rPr>
              <w:rStyle w:val="slostrnky"/>
              <w:noProof/>
            </w:rPr>
            <w:t>1</w:t>
          </w:r>
          <w:r w:rsidRPr="00B8518B">
            <w:rPr>
              <w:rStyle w:val="slostrnky"/>
            </w:rPr>
            <w:fldChar w:fldCharType="end"/>
          </w:r>
          <w:r w:rsidRPr="00B8518B">
            <w:rPr>
              <w:rStyle w:val="slostrnky"/>
            </w:rPr>
            <w:t>/</w:t>
          </w:r>
          <w:r w:rsidRPr="00B8518B">
            <w:rPr>
              <w:rStyle w:val="slostrnky"/>
            </w:rPr>
            <w:fldChar w:fldCharType="begin"/>
          </w:r>
          <w:r w:rsidRPr="00B8518B">
            <w:rPr>
              <w:rStyle w:val="slostrnky"/>
            </w:rPr>
            <w:instrText xml:space="preserve"> NUMPAGES   \* MERGEFORMAT </w:instrText>
          </w:r>
          <w:r w:rsidRPr="00B8518B">
            <w:rPr>
              <w:rStyle w:val="slostrnky"/>
            </w:rPr>
            <w:fldChar w:fldCharType="separate"/>
          </w:r>
          <w:r w:rsidR="00EF5FB5">
            <w:rPr>
              <w:rStyle w:val="slostrnky"/>
              <w:noProof/>
            </w:rPr>
            <w:t>2</w:t>
          </w:r>
          <w:r w:rsidRPr="00B8518B">
            <w:rPr>
              <w:rStyle w:val="slostrnky"/>
            </w:rPr>
            <w:fldChar w:fldCharType="end"/>
          </w:r>
        </w:p>
      </w:tc>
      <w:tc>
        <w:tcPr>
          <w:tcW w:w="3458" w:type="dxa"/>
          <w:shd w:val="clear" w:color="auto" w:fill="auto"/>
          <w:tcMar>
            <w:left w:w="0" w:type="dxa"/>
            <w:right w:w="0" w:type="dxa"/>
          </w:tcMar>
        </w:tcPr>
        <w:p w:rsidR="00971C9E" w:rsidRDefault="00971C9E" w:rsidP="00460660">
          <w:pPr>
            <w:pStyle w:val="Zpat"/>
          </w:pPr>
          <w:r>
            <w:t>Správa železnic, státní organizace</w:t>
          </w:r>
        </w:p>
        <w:p w:rsidR="00971C9E" w:rsidRDefault="00971C9E" w:rsidP="002A274A">
          <w:pPr>
            <w:pStyle w:val="Zpat"/>
          </w:pPr>
          <w:r>
            <w:t>Dlážděná 1003/7, 110 00 Praha 1</w:t>
          </w:r>
        </w:p>
        <w:p w:rsidR="00971C9E" w:rsidRDefault="00971C9E" w:rsidP="002A274A">
          <w:pPr>
            <w:pStyle w:val="Zpat"/>
          </w:pPr>
          <w:r>
            <w:t>spravazeleznic.cz</w:t>
          </w:r>
        </w:p>
      </w:tc>
      <w:tc>
        <w:tcPr>
          <w:tcW w:w="2835" w:type="dxa"/>
          <w:shd w:val="clear" w:color="auto" w:fill="auto"/>
          <w:tcMar>
            <w:left w:w="0" w:type="dxa"/>
            <w:right w:w="0" w:type="dxa"/>
          </w:tcMar>
        </w:tcPr>
        <w:p w:rsidR="00971C9E" w:rsidRDefault="00971C9E" w:rsidP="00460660">
          <w:pPr>
            <w:pStyle w:val="Zpat"/>
          </w:pPr>
        </w:p>
      </w:tc>
      <w:tc>
        <w:tcPr>
          <w:tcW w:w="2921" w:type="dxa"/>
        </w:tcPr>
        <w:p w:rsidR="00971C9E" w:rsidRDefault="00971C9E" w:rsidP="00460660">
          <w:pPr>
            <w:pStyle w:val="Zpat"/>
          </w:pPr>
        </w:p>
      </w:tc>
    </w:tr>
  </w:tbl>
  <w:p w:rsidR="00971C9E" w:rsidRPr="00B8518B" w:rsidRDefault="00971C9E" w:rsidP="00460660">
    <w:pPr>
      <w:pStyle w:val="Zpat"/>
      <w:rPr>
        <w:sz w:val="2"/>
        <w:szCs w:val="2"/>
      </w:rPr>
    </w:pPr>
  </w:p>
  <w:p w:rsidR="00971C9E" w:rsidRPr="00460660" w:rsidRDefault="00971C9E">
    <w:pPr>
      <w:pStyle w:val="Zpat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4F34" w:rsidRDefault="005B4F34" w:rsidP="00962258">
      <w:pPr>
        <w:spacing w:after="0" w:line="240" w:lineRule="auto"/>
      </w:pPr>
      <w:r>
        <w:separator/>
      </w:r>
    </w:p>
  </w:footnote>
  <w:footnote w:type="continuationSeparator" w:id="0">
    <w:p w:rsidR="005B4F34" w:rsidRDefault="005B4F34" w:rsidP="00962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Mkatabulky"/>
      <w:tblW w:w="10517" w:type="dxa"/>
      <w:tblInd w:w="-1361" w:type="dxa"/>
      <w:tblBorders>
        <w:insideH w:val="none" w:sz="0" w:space="0" w:color="auto"/>
        <w:insideV w:val="none" w:sz="0" w:space="0" w:color="auto"/>
      </w:tblBorders>
      <w:tblCellMar>
        <w:left w:w="0" w:type="dxa"/>
        <w:right w:w="170" w:type="dxa"/>
      </w:tblCellMar>
      <w:tblLook w:val="0600" w:firstRow="0" w:lastRow="0" w:firstColumn="0" w:lastColumn="0" w:noHBand="1" w:noVBand="1"/>
    </w:tblPr>
    <w:tblGrid>
      <w:gridCol w:w="1361"/>
      <w:gridCol w:w="3458"/>
      <w:gridCol w:w="5698"/>
    </w:tblGrid>
    <w:tr w:rsidR="00971C9E" w:rsidTr="00C02D0A">
      <w:trPr>
        <w:trHeight w:hRule="exact" w:val="454"/>
      </w:trPr>
      <w:tc>
        <w:tcPr>
          <w:tcW w:w="1361" w:type="dxa"/>
          <w:tcMar>
            <w:top w:w="57" w:type="dxa"/>
            <w:left w:w="0" w:type="dxa"/>
            <w:right w:w="0" w:type="dxa"/>
          </w:tcMar>
        </w:tcPr>
        <w:p w:rsidR="00971C9E" w:rsidRPr="00B8518B" w:rsidRDefault="00971C9E" w:rsidP="00523EA7">
          <w:pPr>
            <w:pStyle w:val="Zpat"/>
            <w:rPr>
              <w:rStyle w:val="slostrnky"/>
            </w:rPr>
          </w:pPr>
          <w:r>
            <w:rPr>
              <w:rStyle w:val="slostrnky"/>
            </w:rPr>
            <w:t>Tisková</w:t>
          </w:r>
          <w:r>
            <w:rPr>
              <w:rStyle w:val="slostrnky"/>
            </w:rPr>
            <w:br/>
            <w:t>zpráva</w:t>
          </w:r>
        </w:p>
      </w:tc>
      <w:tc>
        <w:tcPr>
          <w:tcW w:w="3458" w:type="dxa"/>
          <w:shd w:val="clear" w:color="auto" w:fill="auto"/>
          <w:tcMar>
            <w:top w:w="57" w:type="dxa"/>
            <w:left w:w="0" w:type="dxa"/>
            <w:right w:w="0" w:type="dxa"/>
          </w:tcMar>
        </w:tcPr>
        <w:p w:rsidR="00971C9E" w:rsidRDefault="00971C9E" w:rsidP="00523EA7">
          <w:pPr>
            <w:pStyle w:val="Zpat"/>
          </w:pPr>
        </w:p>
      </w:tc>
      <w:tc>
        <w:tcPr>
          <w:tcW w:w="5698" w:type="dxa"/>
          <w:shd w:val="clear" w:color="auto" w:fill="auto"/>
          <w:tcMar>
            <w:top w:w="57" w:type="dxa"/>
            <w:left w:w="0" w:type="dxa"/>
            <w:right w:w="0" w:type="dxa"/>
          </w:tcMar>
        </w:tcPr>
        <w:p w:rsidR="00971C9E" w:rsidRPr="00D6163D" w:rsidRDefault="00971C9E" w:rsidP="00D6163D">
          <w:pPr>
            <w:pStyle w:val="Druhdokumentu"/>
          </w:pPr>
        </w:p>
      </w:tc>
    </w:tr>
  </w:tbl>
  <w:p w:rsidR="00971C9E" w:rsidRPr="00D6163D" w:rsidRDefault="00971C9E">
    <w:pPr>
      <w:pStyle w:val="Zhlav"/>
      <w:rPr>
        <w:sz w:val="8"/>
        <w:szCs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EF2B75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AC4D6F"/>
    <w:multiLevelType w:val="multilevel"/>
    <w:tmpl w:val="CABE99FC"/>
    <w:numStyleLink w:val="ListNumbermultilevel"/>
  </w:abstractNum>
  <w:abstractNum w:abstractNumId="2" w15:restartNumberingAfterBreak="0">
    <w:nsid w:val="062E379B"/>
    <w:multiLevelType w:val="multilevel"/>
    <w:tmpl w:val="CABE99FC"/>
    <w:numStyleLink w:val="ListNumbermultilevel"/>
  </w:abstractNum>
  <w:abstractNum w:abstractNumId="3" w15:restartNumberingAfterBreak="0">
    <w:nsid w:val="068D09EC"/>
    <w:multiLevelType w:val="multilevel"/>
    <w:tmpl w:val="0D34D660"/>
    <w:styleLink w:val="ListBulletmultilevel"/>
    <w:lvl w:ilvl="0">
      <w:start w:val="1"/>
      <w:numFmt w:val="bullet"/>
      <w:pStyle w:val="Seznamsodrkami"/>
      <w:lvlText w:val=""/>
      <w:lvlJc w:val="left"/>
      <w:pPr>
        <w:ind w:left="454" w:hanging="170"/>
      </w:pPr>
      <w:rPr>
        <w:rFonts w:ascii="Symbol" w:hAnsi="Symbol" w:hint="default"/>
      </w:rPr>
    </w:lvl>
    <w:lvl w:ilvl="1">
      <w:start w:val="1"/>
      <w:numFmt w:val="bullet"/>
      <w:pStyle w:val="Seznamsodrkami2"/>
      <w:lvlText w:val="◦"/>
      <w:lvlJc w:val="left"/>
      <w:pPr>
        <w:ind w:left="654" w:hanging="113"/>
      </w:pPr>
      <w:rPr>
        <w:rFonts w:ascii="Verdana" w:hAnsi="Verdana" w:hint="default"/>
      </w:rPr>
    </w:lvl>
    <w:lvl w:ilvl="2">
      <w:start w:val="1"/>
      <w:numFmt w:val="bullet"/>
      <w:pStyle w:val="Seznamsodrkami3"/>
      <w:lvlText w:val="◦"/>
      <w:lvlJc w:val="left"/>
      <w:pPr>
        <w:ind w:left="854" w:hanging="113"/>
      </w:pPr>
      <w:rPr>
        <w:rFonts w:ascii="Verdana" w:hAnsi="Verdana" w:hint="default"/>
      </w:rPr>
    </w:lvl>
    <w:lvl w:ilvl="3">
      <w:start w:val="1"/>
      <w:numFmt w:val="bullet"/>
      <w:pStyle w:val="Seznamsodrkami4"/>
      <w:lvlText w:val="◦"/>
      <w:lvlJc w:val="left"/>
      <w:pPr>
        <w:ind w:left="1054" w:hanging="113"/>
      </w:pPr>
      <w:rPr>
        <w:rFonts w:ascii="Verdana" w:hAnsi="Verdana" w:hint="default"/>
      </w:rPr>
    </w:lvl>
    <w:lvl w:ilvl="4">
      <w:start w:val="1"/>
      <w:numFmt w:val="bullet"/>
      <w:pStyle w:val="Seznamsodrkami5"/>
      <w:lvlText w:val="◦"/>
      <w:lvlJc w:val="left"/>
      <w:pPr>
        <w:ind w:left="1254" w:hanging="113"/>
      </w:pPr>
      <w:rPr>
        <w:rFonts w:ascii="Verdana" w:hAnsi="Verdana" w:hint="default"/>
      </w:rPr>
    </w:lvl>
    <w:lvl w:ilvl="5">
      <w:start w:val="1"/>
      <w:numFmt w:val="bullet"/>
      <w:lvlText w:val="◦"/>
      <w:lvlJc w:val="left"/>
      <w:pPr>
        <w:ind w:left="1454" w:hanging="113"/>
      </w:pPr>
      <w:rPr>
        <w:rFonts w:ascii="Verdana" w:hAnsi="Verdana" w:hint="default"/>
      </w:rPr>
    </w:lvl>
    <w:lvl w:ilvl="6">
      <w:start w:val="1"/>
      <w:numFmt w:val="bullet"/>
      <w:lvlText w:val="◦"/>
      <w:lvlJc w:val="left"/>
      <w:pPr>
        <w:ind w:left="1654" w:hanging="113"/>
      </w:pPr>
      <w:rPr>
        <w:rFonts w:ascii="Verdana" w:hAnsi="Verdana" w:hint="default"/>
      </w:rPr>
    </w:lvl>
    <w:lvl w:ilvl="7">
      <w:start w:val="1"/>
      <w:numFmt w:val="bullet"/>
      <w:lvlText w:val="◦"/>
      <w:lvlJc w:val="left"/>
      <w:pPr>
        <w:ind w:left="1854" w:hanging="113"/>
      </w:pPr>
      <w:rPr>
        <w:rFonts w:ascii="Verdana" w:hAnsi="Verdana" w:hint="default"/>
      </w:rPr>
    </w:lvl>
    <w:lvl w:ilvl="8">
      <w:start w:val="1"/>
      <w:numFmt w:val="bullet"/>
      <w:lvlText w:val="◦"/>
      <w:lvlJc w:val="left"/>
      <w:pPr>
        <w:ind w:left="2054" w:hanging="113"/>
      </w:pPr>
      <w:rPr>
        <w:rFonts w:ascii="Verdana" w:hAnsi="Verdana" w:hint="default"/>
      </w:rPr>
    </w:lvl>
  </w:abstractNum>
  <w:abstractNum w:abstractNumId="4" w15:restartNumberingAfterBreak="0">
    <w:nsid w:val="084863FA"/>
    <w:multiLevelType w:val="multilevel"/>
    <w:tmpl w:val="CABE99FC"/>
    <w:numStyleLink w:val="ListNumbermultilevel"/>
  </w:abstractNum>
  <w:abstractNum w:abstractNumId="5" w15:restartNumberingAfterBreak="0">
    <w:nsid w:val="085E2086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123D70E8"/>
    <w:multiLevelType w:val="multilevel"/>
    <w:tmpl w:val="CABE99FC"/>
    <w:numStyleLink w:val="ListNumbermultilevel"/>
  </w:abstractNum>
  <w:abstractNum w:abstractNumId="7" w15:restartNumberingAfterBreak="0">
    <w:nsid w:val="13F83358"/>
    <w:multiLevelType w:val="multilevel"/>
    <w:tmpl w:val="CABE99FC"/>
    <w:numStyleLink w:val="ListNumbermultilevel"/>
  </w:abstractNum>
  <w:abstractNum w:abstractNumId="8" w15:restartNumberingAfterBreak="0">
    <w:nsid w:val="18231EF6"/>
    <w:multiLevelType w:val="multilevel"/>
    <w:tmpl w:val="CABE99FC"/>
    <w:numStyleLink w:val="ListNumbermultilevel"/>
  </w:abstractNum>
  <w:abstractNum w:abstractNumId="9" w15:restartNumberingAfterBreak="0">
    <w:nsid w:val="1A027C53"/>
    <w:multiLevelType w:val="multilevel"/>
    <w:tmpl w:val="CABE99FC"/>
    <w:numStyleLink w:val="ListNumbermultilevel"/>
  </w:abstractNum>
  <w:abstractNum w:abstractNumId="10" w15:restartNumberingAfterBreak="0">
    <w:nsid w:val="1A4C08B3"/>
    <w:multiLevelType w:val="multilevel"/>
    <w:tmpl w:val="CABE99FC"/>
    <w:styleLink w:val="ListNumbermultilevel"/>
    <w:lvl w:ilvl="0">
      <w:start w:val="1"/>
      <w:numFmt w:val="decimal"/>
      <w:pStyle w:val="slovanseznam"/>
      <w:lvlText w:val="%1."/>
      <w:lvlJc w:val="left"/>
      <w:pPr>
        <w:tabs>
          <w:tab w:val="num" w:pos="851"/>
        </w:tabs>
        <w:ind w:left="624" w:hanging="340"/>
      </w:pPr>
      <w:rPr>
        <w:rFonts w:hint="default"/>
      </w:rPr>
    </w:lvl>
    <w:lvl w:ilvl="1">
      <w:start w:val="1"/>
      <w:numFmt w:val="decimal"/>
      <w:pStyle w:val="slovanseznam2"/>
      <w:lvlText w:val="%1.%2"/>
      <w:lvlJc w:val="left"/>
      <w:pPr>
        <w:tabs>
          <w:tab w:val="num" w:pos="1191"/>
        </w:tabs>
        <w:ind w:left="1077" w:hanging="453"/>
      </w:pPr>
      <w:rPr>
        <w:rFonts w:hint="default"/>
      </w:rPr>
    </w:lvl>
    <w:lvl w:ilvl="2">
      <w:start w:val="1"/>
      <w:numFmt w:val="decimal"/>
      <w:pStyle w:val="slovanseznam3"/>
      <w:lvlText w:val="%1.%2.%3"/>
      <w:lvlJc w:val="left"/>
      <w:pPr>
        <w:tabs>
          <w:tab w:val="num" w:pos="1843"/>
        </w:tabs>
        <w:ind w:left="1729" w:hanging="652"/>
      </w:pPr>
      <w:rPr>
        <w:rFonts w:hint="default"/>
      </w:rPr>
    </w:lvl>
    <w:lvl w:ilvl="3">
      <w:start w:val="1"/>
      <w:numFmt w:val="decimal"/>
      <w:pStyle w:val="slovanseznam4"/>
      <w:lvlText w:val="%1.%2.%3.%4"/>
      <w:lvlJc w:val="left"/>
      <w:pPr>
        <w:tabs>
          <w:tab w:val="num" w:pos="2665"/>
        </w:tabs>
        <w:ind w:left="2552" w:hanging="823"/>
      </w:pPr>
      <w:rPr>
        <w:rFonts w:hint="default"/>
      </w:rPr>
    </w:lvl>
    <w:lvl w:ilvl="4">
      <w:start w:val="1"/>
      <w:numFmt w:val="decimal"/>
      <w:pStyle w:val="slovanseznam5"/>
      <w:lvlText w:val="%1.%2.%3.%4.%5"/>
      <w:lvlJc w:val="left"/>
      <w:pPr>
        <w:tabs>
          <w:tab w:val="num" w:pos="3686"/>
        </w:tabs>
        <w:ind w:left="3572" w:hanging="102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3686"/>
        </w:tabs>
        <w:ind w:left="3572" w:hanging="3572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3912"/>
        </w:tabs>
        <w:ind w:left="3799" w:hanging="3799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4139"/>
        </w:tabs>
        <w:ind w:left="4026" w:hanging="4026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4366"/>
        </w:tabs>
        <w:ind w:left="4253" w:hanging="4253"/>
      </w:pPr>
      <w:rPr>
        <w:rFonts w:hint="default"/>
      </w:rPr>
    </w:lvl>
  </w:abstractNum>
  <w:abstractNum w:abstractNumId="11" w15:restartNumberingAfterBreak="0">
    <w:nsid w:val="1E0F6460"/>
    <w:multiLevelType w:val="hybridMultilevel"/>
    <w:tmpl w:val="05B2D0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2392B9E"/>
    <w:multiLevelType w:val="multilevel"/>
    <w:tmpl w:val="CABE99FC"/>
    <w:numStyleLink w:val="ListNumbermultilevel"/>
  </w:abstractNum>
  <w:abstractNum w:abstractNumId="13" w15:restartNumberingAfterBreak="0">
    <w:nsid w:val="230F2C14"/>
    <w:multiLevelType w:val="multilevel"/>
    <w:tmpl w:val="CABE99FC"/>
    <w:numStyleLink w:val="ListNumbermultilevel"/>
  </w:abstractNum>
  <w:abstractNum w:abstractNumId="14" w15:restartNumberingAfterBreak="0">
    <w:nsid w:val="2BF76403"/>
    <w:multiLevelType w:val="multilevel"/>
    <w:tmpl w:val="0D34D660"/>
    <w:numStyleLink w:val="ListBulletmultilevel"/>
  </w:abstractNum>
  <w:abstractNum w:abstractNumId="15" w15:restartNumberingAfterBreak="0">
    <w:nsid w:val="30FE2F62"/>
    <w:multiLevelType w:val="multilevel"/>
    <w:tmpl w:val="CABE99FC"/>
    <w:numStyleLink w:val="ListNumbermultilevel"/>
  </w:abstractNum>
  <w:abstractNum w:abstractNumId="16" w15:restartNumberingAfterBreak="0">
    <w:nsid w:val="33003D55"/>
    <w:multiLevelType w:val="multilevel"/>
    <w:tmpl w:val="CABE99FC"/>
    <w:numStyleLink w:val="ListNumbermultilevel"/>
  </w:abstractNum>
  <w:abstractNum w:abstractNumId="17" w15:restartNumberingAfterBreak="0">
    <w:nsid w:val="343C161F"/>
    <w:multiLevelType w:val="multilevel"/>
    <w:tmpl w:val="CABE99FC"/>
    <w:numStyleLink w:val="ListNumbermultilevel"/>
  </w:abstractNum>
  <w:abstractNum w:abstractNumId="18" w15:restartNumberingAfterBreak="0">
    <w:nsid w:val="344B4C44"/>
    <w:multiLevelType w:val="multilevel"/>
    <w:tmpl w:val="CABE99FC"/>
    <w:numStyleLink w:val="ListNumbermultilevel"/>
  </w:abstractNum>
  <w:abstractNum w:abstractNumId="19" w15:restartNumberingAfterBreak="0">
    <w:nsid w:val="34EE549F"/>
    <w:multiLevelType w:val="multilevel"/>
    <w:tmpl w:val="CABE99FC"/>
    <w:numStyleLink w:val="ListNumbermultilevel"/>
  </w:abstractNum>
  <w:abstractNum w:abstractNumId="20" w15:restartNumberingAfterBreak="0">
    <w:nsid w:val="367D0E26"/>
    <w:multiLevelType w:val="multilevel"/>
    <w:tmpl w:val="CABE99FC"/>
    <w:numStyleLink w:val="ListNumbermultilevel"/>
  </w:abstractNum>
  <w:abstractNum w:abstractNumId="21" w15:restartNumberingAfterBreak="0">
    <w:nsid w:val="37044F71"/>
    <w:multiLevelType w:val="multilevel"/>
    <w:tmpl w:val="CABE99FC"/>
    <w:numStyleLink w:val="ListNumbermultilevel"/>
  </w:abstractNum>
  <w:abstractNum w:abstractNumId="22" w15:restartNumberingAfterBreak="0">
    <w:nsid w:val="38CC1FE4"/>
    <w:multiLevelType w:val="multilevel"/>
    <w:tmpl w:val="CABE99FC"/>
    <w:numStyleLink w:val="ListNumbermultilevel"/>
  </w:abstractNum>
  <w:abstractNum w:abstractNumId="23" w15:restartNumberingAfterBreak="0">
    <w:nsid w:val="3A0D3587"/>
    <w:multiLevelType w:val="multilevel"/>
    <w:tmpl w:val="CABE99FC"/>
    <w:numStyleLink w:val="ListNumbermultilevel"/>
  </w:abstractNum>
  <w:abstractNum w:abstractNumId="24" w15:restartNumberingAfterBreak="0">
    <w:nsid w:val="3BB708DA"/>
    <w:multiLevelType w:val="multilevel"/>
    <w:tmpl w:val="CABE99FC"/>
    <w:numStyleLink w:val="ListNumbermultilevel"/>
  </w:abstractNum>
  <w:abstractNum w:abstractNumId="25" w15:restartNumberingAfterBreak="0">
    <w:nsid w:val="3F363C59"/>
    <w:multiLevelType w:val="multilevel"/>
    <w:tmpl w:val="D7764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F8338CF"/>
    <w:multiLevelType w:val="multilevel"/>
    <w:tmpl w:val="CABE99FC"/>
    <w:numStyleLink w:val="ListNumbermultilevel"/>
  </w:abstractNum>
  <w:abstractNum w:abstractNumId="27" w15:restartNumberingAfterBreak="0">
    <w:nsid w:val="408C7D2D"/>
    <w:multiLevelType w:val="multilevel"/>
    <w:tmpl w:val="CABE99FC"/>
    <w:numStyleLink w:val="ListNumbermultilevel"/>
  </w:abstractNum>
  <w:abstractNum w:abstractNumId="28" w15:restartNumberingAfterBreak="0">
    <w:nsid w:val="46F447AE"/>
    <w:multiLevelType w:val="multilevel"/>
    <w:tmpl w:val="CABE99FC"/>
    <w:numStyleLink w:val="ListNumbermultilevel"/>
  </w:abstractNum>
  <w:abstractNum w:abstractNumId="29" w15:restartNumberingAfterBreak="0">
    <w:nsid w:val="493E0F97"/>
    <w:multiLevelType w:val="multilevel"/>
    <w:tmpl w:val="CABE99FC"/>
    <w:numStyleLink w:val="ListNumbermultilevel"/>
  </w:abstractNum>
  <w:abstractNum w:abstractNumId="30" w15:restartNumberingAfterBreak="0">
    <w:nsid w:val="50CC67B8"/>
    <w:multiLevelType w:val="multilevel"/>
    <w:tmpl w:val="CABE99FC"/>
    <w:numStyleLink w:val="ListNumbermultilevel"/>
  </w:abstractNum>
  <w:abstractNum w:abstractNumId="31" w15:restartNumberingAfterBreak="0">
    <w:nsid w:val="52DB52AA"/>
    <w:multiLevelType w:val="multilevel"/>
    <w:tmpl w:val="CABE99FC"/>
    <w:numStyleLink w:val="ListNumbermultilevel"/>
  </w:abstractNum>
  <w:abstractNum w:abstractNumId="32" w15:restartNumberingAfterBreak="0">
    <w:nsid w:val="59C52427"/>
    <w:multiLevelType w:val="multilevel"/>
    <w:tmpl w:val="CABE99FC"/>
    <w:numStyleLink w:val="ListNumbermultilevel"/>
  </w:abstractNum>
  <w:abstractNum w:abstractNumId="33" w15:restartNumberingAfterBreak="0">
    <w:nsid w:val="5D985F6A"/>
    <w:multiLevelType w:val="multilevel"/>
    <w:tmpl w:val="CABE99FC"/>
    <w:numStyleLink w:val="ListNumbermultilevel"/>
  </w:abstractNum>
  <w:abstractNum w:abstractNumId="34" w15:restartNumberingAfterBreak="0">
    <w:nsid w:val="5DB777C8"/>
    <w:multiLevelType w:val="multilevel"/>
    <w:tmpl w:val="CABE99FC"/>
    <w:numStyleLink w:val="ListNumbermultilevel"/>
  </w:abstractNum>
  <w:abstractNum w:abstractNumId="35" w15:restartNumberingAfterBreak="0">
    <w:nsid w:val="5FF503A0"/>
    <w:multiLevelType w:val="multilevel"/>
    <w:tmpl w:val="CABE99FC"/>
    <w:numStyleLink w:val="ListNumbermultilevel"/>
  </w:abstractNum>
  <w:abstractNum w:abstractNumId="36" w15:restartNumberingAfterBreak="0">
    <w:nsid w:val="61C57B5A"/>
    <w:multiLevelType w:val="multilevel"/>
    <w:tmpl w:val="CABE99FC"/>
    <w:numStyleLink w:val="ListNumbermultilevel"/>
  </w:abstractNum>
  <w:abstractNum w:abstractNumId="37" w15:restartNumberingAfterBreak="0">
    <w:nsid w:val="6A226C4A"/>
    <w:multiLevelType w:val="multilevel"/>
    <w:tmpl w:val="CABE99FC"/>
    <w:numStyleLink w:val="ListNumbermultilevel"/>
  </w:abstractNum>
  <w:abstractNum w:abstractNumId="38" w15:restartNumberingAfterBreak="0">
    <w:nsid w:val="6AAF0A8C"/>
    <w:multiLevelType w:val="multilevel"/>
    <w:tmpl w:val="0D34D660"/>
    <w:numStyleLink w:val="ListBulletmultilevel"/>
  </w:abstractNum>
  <w:abstractNum w:abstractNumId="39" w15:restartNumberingAfterBreak="0">
    <w:nsid w:val="72671CF4"/>
    <w:multiLevelType w:val="multilevel"/>
    <w:tmpl w:val="CABE99FC"/>
    <w:numStyleLink w:val="ListNumbermultilevel"/>
  </w:abstractNum>
  <w:abstractNum w:abstractNumId="40" w15:restartNumberingAfterBreak="0">
    <w:nsid w:val="74070991"/>
    <w:multiLevelType w:val="multilevel"/>
    <w:tmpl w:val="CABE99FC"/>
    <w:numStyleLink w:val="ListNumbermultilevel"/>
  </w:abstractNum>
  <w:abstractNum w:abstractNumId="41" w15:restartNumberingAfterBreak="0">
    <w:nsid w:val="7678387F"/>
    <w:multiLevelType w:val="multilevel"/>
    <w:tmpl w:val="CABE99FC"/>
    <w:numStyleLink w:val="ListNumbermultilevel"/>
  </w:abstractNum>
  <w:abstractNum w:abstractNumId="42" w15:restartNumberingAfterBreak="0">
    <w:nsid w:val="771649F2"/>
    <w:multiLevelType w:val="multilevel"/>
    <w:tmpl w:val="CABE99FC"/>
    <w:numStyleLink w:val="ListNumbermultilevel"/>
  </w:abstractNum>
  <w:abstractNum w:abstractNumId="43" w15:restartNumberingAfterBreak="0">
    <w:nsid w:val="7AA726B7"/>
    <w:multiLevelType w:val="multilevel"/>
    <w:tmpl w:val="CABE99FC"/>
    <w:numStyleLink w:val="ListNumbermultilevel"/>
  </w:abstractNum>
  <w:abstractNum w:abstractNumId="44" w15:restartNumberingAfterBreak="0">
    <w:nsid w:val="7C9773B9"/>
    <w:multiLevelType w:val="multilevel"/>
    <w:tmpl w:val="CABE99FC"/>
    <w:numStyleLink w:val="ListNumbermultilevel"/>
  </w:abstractNum>
  <w:abstractNum w:abstractNumId="45" w15:restartNumberingAfterBreak="0">
    <w:nsid w:val="7C9C4C3A"/>
    <w:multiLevelType w:val="multilevel"/>
    <w:tmpl w:val="CABE99FC"/>
    <w:numStyleLink w:val="ListNumbermultilevel"/>
  </w:abstractNum>
  <w:abstractNum w:abstractNumId="46" w15:restartNumberingAfterBreak="0">
    <w:nsid w:val="7F4A11F7"/>
    <w:multiLevelType w:val="multilevel"/>
    <w:tmpl w:val="CABE99FC"/>
    <w:numStyleLink w:val="ListNumbermultilevel"/>
  </w:abstractNum>
  <w:num w:numId="1">
    <w:abstractNumId w:val="10"/>
  </w:num>
  <w:num w:numId="2">
    <w:abstractNumId w:val="3"/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8"/>
  </w:num>
  <w:num w:numId="5">
    <w:abstractNumId w:val="11"/>
  </w:num>
  <w:num w:numId="6">
    <w:abstractNumId w:val="14"/>
  </w:num>
  <w:num w:numId="7">
    <w:abstractNumId w:val="0"/>
  </w:num>
  <w:num w:numId="8">
    <w:abstractNumId w:val="18"/>
  </w:num>
  <w:num w:numId="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1"/>
  </w:num>
  <w:num w:numId="11">
    <w:abstractNumId w:val="22"/>
  </w:num>
  <w:num w:numId="12">
    <w:abstractNumId w:val="46"/>
  </w:num>
  <w:num w:numId="13">
    <w:abstractNumId w:val="1"/>
  </w:num>
  <w:num w:numId="14">
    <w:abstractNumId w:val="2"/>
  </w:num>
  <w:num w:numId="15">
    <w:abstractNumId w:val="36"/>
  </w:num>
  <w:num w:numId="16">
    <w:abstractNumId w:val="4"/>
  </w:num>
  <w:num w:numId="17">
    <w:abstractNumId w:val="34"/>
  </w:num>
  <w:num w:numId="18">
    <w:abstractNumId w:val="17"/>
  </w:num>
  <w:num w:numId="19">
    <w:abstractNumId w:val="45"/>
  </w:num>
  <w:num w:numId="20">
    <w:abstractNumId w:val="6"/>
  </w:num>
  <w:num w:numId="21">
    <w:abstractNumId w:val="21"/>
  </w:num>
  <w:num w:numId="22">
    <w:abstractNumId w:val="28"/>
  </w:num>
  <w:num w:numId="23">
    <w:abstractNumId w:val="35"/>
  </w:num>
  <w:num w:numId="24">
    <w:abstractNumId w:val="37"/>
  </w:num>
  <w:num w:numId="25">
    <w:abstractNumId w:val="24"/>
  </w:num>
  <w:num w:numId="2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9"/>
  </w:num>
  <w:num w:numId="28">
    <w:abstractNumId w:val="29"/>
  </w:num>
  <w:num w:numId="29">
    <w:abstractNumId w:val="9"/>
  </w:num>
  <w:num w:numId="30">
    <w:abstractNumId w:val="32"/>
  </w:num>
  <w:num w:numId="31">
    <w:abstractNumId w:val="20"/>
  </w:num>
  <w:num w:numId="32">
    <w:abstractNumId w:val="44"/>
  </w:num>
  <w:num w:numId="33">
    <w:abstractNumId w:val="23"/>
  </w:num>
  <w:num w:numId="34">
    <w:abstractNumId w:val="13"/>
  </w:num>
  <w:num w:numId="35">
    <w:abstractNumId w:val="8"/>
  </w:num>
  <w:num w:numId="36">
    <w:abstractNumId w:val="12"/>
  </w:num>
  <w:num w:numId="37">
    <w:abstractNumId w:val="30"/>
  </w:num>
  <w:num w:numId="38">
    <w:abstractNumId w:val="43"/>
  </w:num>
  <w:num w:numId="39">
    <w:abstractNumId w:val="15"/>
  </w:num>
  <w:num w:numId="40">
    <w:abstractNumId w:val="16"/>
  </w:num>
  <w:num w:numId="41">
    <w:abstractNumId w:val="41"/>
  </w:num>
  <w:num w:numId="42">
    <w:abstractNumId w:val="33"/>
  </w:num>
  <w:num w:numId="43">
    <w:abstractNumId w:val="27"/>
  </w:num>
  <w:num w:numId="44">
    <w:abstractNumId w:val="5"/>
  </w:num>
  <w:num w:numId="45">
    <w:abstractNumId w:val="26"/>
  </w:num>
  <w:num w:numId="46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7"/>
  </w:num>
  <w:num w:numId="48">
    <w:abstractNumId w:val="42"/>
  </w:num>
  <w:num w:numId="49">
    <w:abstractNumId w:val="40"/>
  </w:num>
  <w:num w:numId="50">
    <w:abstractNumId w:val="2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LockTheme/>
  <w:styleLockQFSet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7B6"/>
    <w:rsid w:val="0000569C"/>
    <w:rsid w:val="00010DDF"/>
    <w:rsid w:val="000247CC"/>
    <w:rsid w:val="00045FC2"/>
    <w:rsid w:val="000561EE"/>
    <w:rsid w:val="000638BA"/>
    <w:rsid w:val="0006592C"/>
    <w:rsid w:val="00072C1E"/>
    <w:rsid w:val="00092E2B"/>
    <w:rsid w:val="0009377F"/>
    <w:rsid w:val="00097E21"/>
    <w:rsid w:val="000A3288"/>
    <w:rsid w:val="000B4EB8"/>
    <w:rsid w:val="000B76AB"/>
    <w:rsid w:val="000B7B46"/>
    <w:rsid w:val="000C2D0F"/>
    <w:rsid w:val="000C41F2"/>
    <w:rsid w:val="000C57B6"/>
    <w:rsid w:val="000D22C4"/>
    <w:rsid w:val="000D27D1"/>
    <w:rsid w:val="000D4282"/>
    <w:rsid w:val="000F5289"/>
    <w:rsid w:val="000F58B8"/>
    <w:rsid w:val="000F696C"/>
    <w:rsid w:val="00100515"/>
    <w:rsid w:val="00105938"/>
    <w:rsid w:val="00105D50"/>
    <w:rsid w:val="00113545"/>
    <w:rsid w:val="00113E82"/>
    <w:rsid w:val="00114472"/>
    <w:rsid w:val="001150F2"/>
    <w:rsid w:val="00130010"/>
    <w:rsid w:val="00132BC9"/>
    <w:rsid w:val="00137F35"/>
    <w:rsid w:val="001425B1"/>
    <w:rsid w:val="001518B2"/>
    <w:rsid w:val="00151950"/>
    <w:rsid w:val="00151D82"/>
    <w:rsid w:val="00153670"/>
    <w:rsid w:val="00156562"/>
    <w:rsid w:val="00167E20"/>
    <w:rsid w:val="00170EC5"/>
    <w:rsid w:val="001747C1"/>
    <w:rsid w:val="001807A3"/>
    <w:rsid w:val="001938A1"/>
    <w:rsid w:val="001A7082"/>
    <w:rsid w:val="001B2575"/>
    <w:rsid w:val="001B287B"/>
    <w:rsid w:val="001B4E74"/>
    <w:rsid w:val="001C7614"/>
    <w:rsid w:val="001D0FAB"/>
    <w:rsid w:val="001D17D3"/>
    <w:rsid w:val="001D77C5"/>
    <w:rsid w:val="001E7AD5"/>
    <w:rsid w:val="001F6518"/>
    <w:rsid w:val="00200335"/>
    <w:rsid w:val="002013F3"/>
    <w:rsid w:val="00205536"/>
    <w:rsid w:val="00207DF5"/>
    <w:rsid w:val="00213140"/>
    <w:rsid w:val="00216BBF"/>
    <w:rsid w:val="00222870"/>
    <w:rsid w:val="0023329F"/>
    <w:rsid w:val="00233468"/>
    <w:rsid w:val="00233F3A"/>
    <w:rsid w:val="00246A37"/>
    <w:rsid w:val="002504A2"/>
    <w:rsid w:val="002543DB"/>
    <w:rsid w:val="00261A5B"/>
    <w:rsid w:val="00271511"/>
    <w:rsid w:val="0027678A"/>
    <w:rsid w:val="00280CBE"/>
    <w:rsid w:val="00281769"/>
    <w:rsid w:val="00291C5D"/>
    <w:rsid w:val="002A1D3C"/>
    <w:rsid w:val="002A274A"/>
    <w:rsid w:val="002C31BF"/>
    <w:rsid w:val="002C43F0"/>
    <w:rsid w:val="002D436B"/>
    <w:rsid w:val="002E0CD7"/>
    <w:rsid w:val="002E13F8"/>
    <w:rsid w:val="002F520D"/>
    <w:rsid w:val="002F5997"/>
    <w:rsid w:val="003000BA"/>
    <w:rsid w:val="003027AF"/>
    <w:rsid w:val="00306C72"/>
    <w:rsid w:val="0031080A"/>
    <w:rsid w:val="00327844"/>
    <w:rsid w:val="00327EEF"/>
    <w:rsid w:val="0033412F"/>
    <w:rsid w:val="0033700C"/>
    <w:rsid w:val="00342CF2"/>
    <w:rsid w:val="0034719F"/>
    <w:rsid w:val="003571D8"/>
    <w:rsid w:val="00357BC6"/>
    <w:rsid w:val="00361422"/>
    <w:rsid w:val="003736AC"/>
    <w:rsid w:val="00375612"/>
    <w:rsid w:val="00381E28"/>
    <w:rsid w:val="00383F42"/>
    <w:rsid w:val="00392608"/>
    <w:rsid w:val="00392F9A"/>
    <w:rsid w:val="00394CF6"/>
    <w:rsid w:val="003955A1"/>
    <w:rsid w:val="003956C6"/>
    <w:rsid w:val="00395F19"/>
    <w:rsid w:val="003A0F6C"/>
    <w:rsid w:val="003B0787"/>
    <w:rsid w:val="003B2A50"/>
    <w:rsid w:val="003B4C8F"/>
    <w:rsid w:val="003B587D"/>
    <w:rsid w:val="003B704D"/>
    <w:rsid w:val="003B7063"/>
    <w:rsid w:val="003B7603"/>
    <w:rsid w:val="003D7FAC"/>
    <w:rsid w:val="003E6F77"/>
    <w:rsid w:val="003F3F7B"/>
    <w:rsid w:val="00405DA6"/>
    <w:rsid w:val="004175BA"/>
    <w:rsid w:val="004262E1"/>
    <w:rsid w:val="00430804"/>
    <w:rsid w:val="004361D8"/>
    <w:rsid w:val="00450F07"/>
    <w:rsid w:val="0045306B"/>
    <w:rsid w:val="00453CD3"/>
    <w:rsid w:val="00457063"/>
    <w:rsid w:val="00460660"/>
    <w:rsid w:val="0046106B"/>
    <w:rsid w:val="00465962"/>
    <w:rsid w:val="004713D3"/>
    <w:rsid w:val="004737B8"/>
    <w:rsid w:val="004760A4"/>
    <w:rsid w:val="00486107"/>
    <w:rsid w:val="00491827"/>
    <w:rsid w:val="0049207D"/>
    <w:rsid w:val="004A403A"/>
    <w:rsid w:val="004A4554"/>
    <w:rsid w:val="004A4E25"/>
    <w:rsid w:val="004B0456"/>
    <w:rsid w:val="004C4399"/>
    <w:rsid w:val="004C786E"/>
    <w:rsid w:val="004C787C"/>
    <w:rsid w:val="004E6535"/>
    <w:rsid w:val="004E7A1F"/>
    <w:rsid w:val="004F4B9B"/>
    <w:rsid w:val="00504B6F"/>
    <w:rsid w:val="0050666F"/>
    <w:rsid w:val="00510057"/>
    <w:rsid w:val="00511AB9"/>
    <w:rsid w:val="00512081"/>
    <w:rsid w:val="00517AB7"/>
    <w:rsid w:val="0052046E"/>
    <w:rsid w:val="005211D6"/>
    <w:rsid w:val="00522C21"/>
    <w:rsid w:val="00523BB5"/>
    <w:rsid w:val="00523EA7"/>
    <w:rsid w:val="005406EB"/>
    <w:rsid w:val="00541C0F"/>
    <w:rsid w:val="00553375"/>
    <w:rsid w:val="00563E7B"/>
    <w:rsid w:val="00571C52"/>
    <w:rsid w:val="005736B7"/>
    <w:rsid w:val="00575E5A"/>
    <w:rsid w:val="005847D1"/>
    <w:rsid w:val="005879CB"/>
    <w:rsid w:val="00592C6E"/>
    <w:rsid w:val="00593001"/>
    <w:rsid w:val="00594AA0"/>
    <w:rsid w:val="005978E0"/>
    <w:rsid w:val="005A486B"/>
    <w:rsid w:val="005B4F34"/>
    <w:rsid w:val="005C4A45"/>
    <w:rsid w:val="005D1F77"/>
    <w:rsid w:val="005D5FFA"/>
    <w:rsid w:val="005E0B11"/>
    <w:rsid w:val="005E2A8B"/>
    <w:rsid w:val="005F3AB3"/>
    <w:rsid w:val="005F60EB"/>
    <w:rsid w:val="0061068E"/>
    <w:rsid w:val="00614DD7"/>
    <w:rsid w:val="0062347C"/>
    <w:rsid w:val="0062488B"/>
    <w:rsid w:val="006369EC"/>
    <w:rsid w:val="0064380F"/>
    <w:rsid w:val="00651686"/>
    <w:rsid w:val="00652F2B"/>
    <w:rsid w:val="00660AD3"/>
    <w:rsid w:val="00664E76"/>
    <w:rsid w:val="00665BB0"/>
    <w:rsid w:val="00667F91"/>
    <w:rsid w:val="006830B9"/>
    <w:rsid w:val="00690ACC"/>
    <w:rsid w:val="00694559"/>
    <w:rsid w:val="00697524"/>
    <w:rsid w:val="006A5570"/>
    <w:rsid w:val="006A689C"/>
    <w:rsid w:val="006B3D79"/>
    <w:rsid w:val="006B6CB2"/>
    <w:rsid w:val="006C2B96"/>
    <w:rsid w:val="006E0578"/>
    <w:rsid w:val="006E314D"/>
    <w:rsid w:val="006E315B"/>
    <w:rsid w:val="006F1EA4"/>
    <w:rsid w:val="006F4D6F"/>
    <w:rsid w:val="00700ABA"/>
    <w:rsid w:val="00710723"/>
    <w:rsid w:val="007108DF"/>
    <w:rsid w:val="007132A4"/>
    <w:rsid w:val="0071331D"/>
    <w:rsid w:val="00720BA6"/>
    <w:rsid w:val="00723ED1"/>
    <w:rsid w:val="007251A6"/>
    <w:rsid w:val="00735A7E"/>
    <w:rsid w:val="00743525"/>
    <w:rsid w:val="0076286B"/>
    <w:rsid w:val="007659D1"/>
    <w:rsid w:val="00766846"/>
    <w:rsid w:val="0077520E"/>
    <w:rsid w:val="0077673A"/>
    <w:rsid w:val="00780C93"/>
    <w:rsid w:val="007846E1"/>
    <w:rsid w:val="0079058A"/>
    <w:rsid w:val="007978BD"/>
    <w:rsid w:val="007B3C44"/>
    <w:rsid w:val="007B570C"/>
    <w:rsid w:val="007B64F6"/>
    <w:rsid w:val="007B73D4"/>
    <w:rsid w:val="007C1F7B"/>
    <w:rsid w:val="007C6A3B"/>
    <w:rsid w:val="007E2623"/>
    <w:rsid w:val="007E3B1D"/>
    <w:rsid w:val="007E4A6E"/>
    <w:rsid w:val="007F1364"/>
    <w:rsid w:val="007F23EB"/>
    <w:rsid w:val="007F3A61"/>
    <w:rsid w:val="007F56A7"/>
    <w:rsid w:val="007F71A1"/>
    <w:rsid w:val="007F7213"/>
    <w:rsid w:val="00807DD0"/>
    <w:rsid w:val="00816E6D"/>
    <w:rsid w:val="00821761"/>
    <w:rsid w:val="00824486"/>
    <w:rsid w:val="008261C2"/>
    <w:rsid w:val="00831654"/>
    <w:rsid w:val="008353EF"/>
    <w:rsid w:val="008364FB"/>
    <w:rsid w:val="00854568"/>
    <w:rsid w:val="00866BEF"/>
    <w:rsid w:val="00870ACF"/>
    <w:rsid w:val="008731DB"/>
    <w:rsid w:val="0088117A"/>
    <w:rsid w:val="00883237"/>
    <w:rsid w:val="00893041"/>
    <w:rsid w:val="00895C3D"/>
    <w:rsid w:val="008A3568"/>
    <w:rsid w:val="008A6FEE"/>
    <w:rsid w:val="008A78CC"/>
    <w:rsid w:val="008B463B"/>
    <w:rsid w:val="008B4E81"/>
    <w:rsid w:val="008B6134"/>
    <w:rsid w:val="008B75C1"/>
    <w:rsid w:val="008D03B9"/>
    <w:rsid w:val="008D7E31"/>
    <w:rsid w:val="008E5912"/>
    <w:rsid w:val="008F18D6"/>
    <w:rsid w:val="009002C1"/>
    <w:rsid w:val="00904780"/>
    <w:rsid w:val="00911B43"/>
    <w:rsid w:val="00912C5C"/>
    <w:rsid w:val="00914BEF"/>
    <w:rsid w:val="00915652"/>
    <w:rsid w:val="00917CB5"/>
    <w:rsid w:val="00917EF2"/>
    <w:rsid w:val="00922385"/>
    <w:rsid w:val="009223DF"/>
    <w:rsid w:val="009226AC"/>
    <w:rsid w:val="00925C36"/>
    <w:rsid w:val="0093378D"/>
    <w:rsid w:val="00936091"/>
    <w:rsid w:val="00940D8A"/>
    <w:rsid w:val="00941DF2"/>
    <w:rsid w:val="009477D6"/>
    <w:rsid w:val="009514CC"/>
    <w:rsid w:val="00962258"/>
    <w:rsid w:val="00963673"/>
    <w:rsid w:val="009678B7"/>
    <w:rsid w:val="00971C9E"/>
    <w:rsid w:val="00992D9C"/>
    <w:rsid w:val="00993E13"/>
    <w:rsid w:val="00996CB8"/>
    <w:rsid w:val="009A3276"/>
    <w:rsid w:val="009A33D6"/>
    <w:rsid w:val="009A72BF"/>
    <w:rsid w:val="009B2E97"/>
    <w:rsid w:val="009B7627"/>
    <w:rsid w:val="009C442C"/>
    <w:rsid w:val="009C537F"/>
    <w:rsid w:val="009D238E"/>
    <w:rsid w:val="009D33E4"/>
    <w:rsid w:val="009D68C2"/>
    <w:rsid w:val="009E07F4"/>
    <w:rsid w:val="009E193A"/>
    <w:rsid w:val="009E2E94"/>
    <w:rsid w:val="009E5498"/>
    <w:rsid w:val="009F309B"/>
    <w:rsid w:val="009F392E"/>
    <w:rsid w:val="009F7520"/>
    <w:rsid w:val="00A05C5C"/>
    <w:rsid w:val="00A34FA5"/>
    <w:rsid w:val="00A50641"/>
    <w:rsid w:val="00A530BF"/>
    <w:rsid w:val="00A6177B"/>
    <w:rsid w:val="00A66136"/>
    <w:rsid w:val="00A71189"/>
    <w:rsid w:val="00A753ED"/>
    <w:rsid w:val="00A75538"/>
    <w:rsid w:val="00A7678F"/>
    <w:rsid w:val="00A82603"/>
    <w:rsid w:val="00A94C2F"/>
    <w:rsid w:val="00AA2346"/>
    <w:rsid w:val="00AA4CBB"/>
    <w:rsid w:val="00AA64A0"/>
    <w:rsid w:val="00AA65FA"/>
    <w:rsid w:val="00AA7351"/>
    <w:rsid w:val="00AB4E4B"/>
    <w:rsid w:val="00AC3AEE"/>
    <w:rsid w:val="00AD056F"/>
    <w:rsid w:val="00AD5FDA"/>
    <w:rsid w:val="00AD6731"/>
    <w:rsid w:val="00AE4816"/>
    <w:rsid w:val="00AE7490"/>
    <w:rsid w:val="00AF1BC2"/>
    <w:rsid w:val="00AF563D"/>
    <w:rsid w:val="00B008D5"/>
    <w:rsid w:val="00B06C01"/>
    <w:rsid w:val="00B135D9"/>
    <w:rsid w:val="00B14E3E"/>
    <w:rsid w:val="00B15D0D"/>
    <w:rsid w:val="00B21302"/>
    <w:rsid w:val="00B22A09"/>
    <w:rsid w:val="00B33FB3"/>
    <w:rsid w:val="00B45CB5"/>
    <w:rsid w:val="00B5395A"/>
    <w:rsid w:val="00B6298C"/>
    <w:rsid w:val="00B75EE1"/>
    <w:rsid w:val="00B77481"/>
    <w:rsid w:val="00B8518B"/>
    <w:rsid w:val="00B85347"/>
    <w:rsid w:val="00B85903"/>
    <w:rsid w:val="00B913E6"/>
    <w:rsid w:val="00B9416D"/>
    <w:rsid w:val="00BD7E91"/>
    <w:rsid w:val="00BD7F0D"/>
    <w:rsid w:val="00BE1B1C"/>
    <w:rsid w:val="00C02D0A"/>
    <w:rsid w:val="00C03A6E"/>
    <w:rsid w:val="00C062F7"/>
    <w:rsid w:val="00C105FF"/>
    <w:rsid w:val="00C12069"/>
    <w:rsid w:val="00C123CE"/>
    <w:rsid w:val="00C1571F"/>
    <w:rsid w:val="00C1600C"/>
    <w:rsid w:val="00C23B7D"/>
    <w:rsid w:val="00C24829"/>
    <w:rsid w:val="00C26B49"/>
    <w:rsid w:val="00C30E43"/>
    <w:rsid w:val="00C41CDF"/>
    <w:rsid w:val="00C42414"/>
    <w:rsid w:val="00C43841"/>
    <w:rsid w:val="00C44F6A"/>
    <w:rsid w:val="00C46868"/>
    <w:rsid w:val="00C501C5"/>
    <w:rsid w:val="00C5179D"/>
    <w:rsid w:val="00C57D1E"/>
    <w:rsid w:val="00C6198E"/>
    <w:rsid w:val="00C62932"/>
    <w:rsid w:val="00C72690"/>
    <w:rsid w:val="00C731F1"/>
    <w:rsid w:val="00C76E3A"/>
    <w:rsid w:val="00C778A5"/>
    <w:rsid w:val="00C80093"/>
    <w:rsid w:val="00C85645"/>
    <w:rsid w:val="00C95162"/>
    <w:rsid w:val="00C95E76"/>
    <w:rsid w:val="00CA32CF"/>
    <w:rsid w:val="00CD05F4"/>
    <w:rsid w:val="00CD1FC4"/>
    <w:rsid w:val="00CD2BB5"/>
    <w:rsid w:val="00CE00CA"/>
    <w:rsid w:val="00CE145B"/>
    <w:rsid w:val="00CE40D4"/>
    <w:rsid w:val="00CF0B7E"/>
    <w:rsid w:val="00CF1176"/>
    <w:rsid w:val="00CF5EBE"/>
    <w:rsid w:val="00D034A0"/>
    <w:rsid w:val="00D04634"/>
    <w:rsid w:val="00D04E61"/>
    <w:rsid w:val="00D05004"/>
    <w:rsid w:val="00D2086F"/>
    <w:rsid w:val="00D21061"/>
    <w:rsid w:val="00D324AF"/>
    <w:rsid w:val="00D33D36"/>
    <w:rsid w:val="00D40541"/>
    <w:rsid w:val="00D4108E"/>
    <w:rsid w:val="00D43EC6"/>
    <w:rsid w:val="00D467DF"/>
    <w:rsid w:val="00D530C8"/>
    <w:rsid w:val="00D54162"/>
    <w:rsid w:val="00D5618B"/>
    <w:rsid w:val="00D56773"/>
    <w:rsid w:val="00D6163D"/>
    <w:rsid w:val="00D65E4F"/>
    <w:rsid w:val="00D71A00"/>
    <w:rsid w:val="00D7301B"/>
    <w:rsid w:val="00D82657"/>
    <w:rsid w:val="00D831A3"/>
    <w:rsid w:val="00D8729D"/>
    <w:rsid w:val="00DA3711"/>
    <w:rsid w:val="00DD46F3"/>
    <w:rsid w:val="00DE07F4"/>
    <w:rsid w:val="00DE0F0F"/>
    <w:rsid w:val="00DE56F2"/>
    <w:rsid w:val="00DF116D"/>
    <w:rsid w:val="00DF5F4F"/>
    <w:rsid w:val="00E2121E"/>
    <w:rsid w:val="00E2457D"/>
    <w:rsid w:val="00E311CD"/>
    <w:rsid w:val="00E42FC7"/>
    <w:rsid w:val="00E47A74"/>
    <w:rsid w:val="00E513FB"/>
    <w:rsid w:val="00E75BC7"/>
    <w:rsid w:val="00E80E58"/>
    <w:rsid w:val="00E813D7"/>
    <w:rsid w:val="00E82DEF"/>
    <w:rsid w:val="00E8571B"/>
    <w:rsid w:val="00E949E2"/>
    <w:rsid w:val="00E956D9"/>
    <w:rsid w:val="00EB03D9"/>
    <w:rsid w:val="00EB104F"/>
    <w:rsid w:val="00EB2288"/>
    <w:rsid w:val="00ED1294"/>
    <w:rsid w:val="00ED14BD"/>
    <w:rsid w:val="00ED7D6A"/>
    <w:rsid w:val="00EE47BD"/>
    <w:rsid w:val="00EE6F8D"/>
    <w:rsid w:val="00EF5FB5"/>
    <w:rsid w:val="00EF6FB7"/>
    <w:rsid w:val="00EF7B1D"/>
    <w:rsid w:val="00F00C33"/>
    <w:rsid w:val="00F01442"/>
    <w:rsid w:val="00F016C7"/>
    <w:rsid w:val="00F0585A"/>
    <w:rsid w:val="00F07ADA"/>
    <w:rsid w:val="00F12DEC"/>
    <w:rsid w:val="00F15025"/>
    <w:rsid w:val="00F1708C"/>
    <w:rsid w:val="00F1715C"/>
    <w:rsid w:val="00F1751A"/>
    <w:rsid w:val="00F23A6E"/>
    <w:rsid w:val="00F310F8"/>
    <w:rsid w:val="00F33D88"/>
    <w:rsid w:val="00F3581F"/>
    <w:rsid w:val="00F35939"/>
    <w:rsid w:val="00F45607"/>
    <w:rsid w:val="00F45A4E"/>
    <w:rsid w:val="00F659EB"/>
    <w:rsid w:val="00F834CC"/>
    <w:rsid w:val="00F86BA6"/>
    <w:rsid w:val="00F87703"/>
    <w:rsid w:val="00F936AC"/>
    <w:rsid w:val="00FB0AE7"/>
    <w:rsid w:val="00FB5E0D"/>
    <w:rsid w:val="00FB6342"/>
    <w:rsid w:val="00FB66EF"/>
    <w:rsid w:val="00FC6389"/>
    <w:rsid w:val="00FD2D89"/>
    <w:rsid w:val="00FD62F7"/>
    <w:rsid w:val="00FD65FF"/>
    <w:rsid w:val="00FE5186"/>
    <w:rsid w:val="00FF1804"/>
    <w:rsid w:val="00FF42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efaultImageDpi w14:val="32767"/>
  <w15:docId w15:val="{03CFF8E9-A102-4829-97DF-B18A05D1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cs-CZ" w:eastAsia="en-US" w:bidi="ar-SA"/>
      </w:rPr>
    </w:rPrDefault>
    <w:pPrDefault>
      <w:pPr>
        <w:spacing w:after="24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23ED1"/>
  </w:style>
  <w:style w:type="paragraph" w:styleId="Nadpis1">
    <w:name w:val="heading 1"/>
    <w:basedOn w:val="Normln"/>
    <w:next w:val="Normln"/>
    <w:link w:val="Nadpis1Char"/>
    <w:uiPriority w:val="9"/>
    <w:qFormat/>
    <w:rsid w:val="002A274A"/>
    <w:pPr>
      <w:keepNext/>
      <w:keepLines/>
      <w:suppressAutoHyphens/>
      <w:spacing w:before="80" w:after="200"/>
      <w:outlineLvl w:val="0"/>
    </w:pPr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072C1E"/>
    <w:pPr>
      <w:keepNext/>
      <w:keepLines/>
      <w:pBdr>
        <w:top w:val="single" w:sz="4" w:space="1" w:color="00A1E0" w:themeColor="accent3"/>
      </w:pBdr>
      <w:spacing w:before="240" w:after="0"/>
      <w:outlineLvl w:val="1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072C1E"/>
    <w:pPr>
      <w:keepNext/>
      <w:keepLines/>
      <w:spacing w:before="240" w:after="0"/>
      <w:outlineLvl w:val="2"/>
    </w:pPr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2C31BF"/>
    <w:pPr>
      <w:keepNext/>
      <w:keepLines/>
      <w:spacing w:before="240" w:after="0"/>
      <w:outlineLvl w:val="3"/>
    </w:pPr>
    <w:rPr>
      <w:rFonts w:asciiTheme="majorHAnsi" w:eastAsiaTheme="majorEastAsia" w:hAnsiTheme="majorHAnsi" w:cstheme="majorBidi"/>
      <w:b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7846E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71072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71072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71072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71072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622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62258"/>
  </w:style>
  <w:style w:type="paragraph" w:styleId="Zpat">
    <w:name w:val="footer"/>
    <w:basedOn w:val="Normln"/>
    <w:link w:val="ZpatChar"/>
    <w:uiPriority w:val="99"/>
    <w:unhideWhenUsed/>
    <w:rsid w:val="002C31BF"/>
    <w:pPr>
      <w:tabs>
        <w:tab w:val="center" w:pos="4536"/>
        <w:tab w:val="right" w:pos="9072"/>
      </w:tabs>
      <w:spacing w:after="0" w:line="240" w:lineRule="auto"/>
    </w:pPr>
    <w:rPr>
      <w:sz w:val="12"/>
    </w:rPr>
  </w:style>
  <w:style w:type="character" w:customStyle="1" w:styleId="ZpatChar">
    <w:name w:val="Zápatí Char"/>
    <w:basedOn w:val="Standardnpsmoodstavce"/>
    <w:link w:val="Zpat"/>
    <w:uiPriority w:val="99"/>
    <w:rsid w:val="002C31BF"/>
    <w:rPr>
      <w:sz w:val="12"/>
    </w:rPr>
  </w:style>
  <w:style w:type="character" w:customStyle="1" w:styleId="Nadpis1Char">
    <w:name w:val="Nadpis 1 Char"/>
    <w:basedOn w:val="Standardnpsmoodstavce"/>
    <w:link w:val="Nadpis1"/>
    <w:uiPriority w:val="9"/>
    <w:rsid w:val="002A274A"/>
    <w:rPr>
      <w:rFonts w:asciiTheme="majorHAnsi" w:eastAsiaTheme="majorEastAsia" w:hAnsiTheme="majorHAnsi" w:cstheme="majorBidi"/>
      <w:b/>
      <w:color w:val="FF5200" w:themeColor="accent2"/>
      <w:spacing w:val="-6"/>
      <w:sz w:val="36"/>
      <w:szCs w:val="36"/>
    </w:rPr>
  </w:style>
  <w:style w:type="character" w:customStyle="1" w:styleId="Nadpis2Char">
    <w:name w:val="Nadpis 2 Char"/>
    <w:basedOn w:val="Standardnpsmoodstavce"/>
    <w:link w:val="Nadpis2"/>
    <w:uiPriority w:val="9"/>
    <w:rsid w:val="00072C1E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072C1E"/>
    <w:rPr>
      <w:rFonts w:asciiTheme="majorHAnsi" w:eastAsiaTheme="majorEastAsia" w:hAnsiTheme="majorHAnsi" w:cstheme="majorBidi"/>
      <w:b/>
      <w:color w:val="00A1E0" w:themeColor="accent3"/>
      <w:sz w:val="24"/>
      <w:szCs w:val="24"/>
    </w:rPr>
  </w:style>
  <w:style w:type="character" w:customStyle="1" w:styleId="Nadpis4Char">
    <w:name w:val="Nadpis 4 Char"/>
    <w:basedOn w:val="Standardnpsmoodstavce"/>
    <w:link w:val="Nadpis4"/>
    <w:uiPriority w:val="9"/>
    <w:rsid w:val="002C31BF"/>
    <w:rPr>
      <w:rFonts w:asciiTheme="majorHAnsi" w:eastAsiaTheme="majorEastAsia" w:hAnsiTheme="majorHAnsi" w:cstheme="majorBidi"/>
      <w:b/>
      <w:iCs/>
    </w:rPr>
  </w:style>
  <w:style w:type="character" w:customStyle="1" w:styleId="Nadpis5Char">
    <w:name w:val="Nadpis 5 Char"/>
    <w:basedOn w:val="Standardnpsmoodstavce"/>
    <w:link w:val="Nadpis5"/>
    <w:uiPriority w:val="9"/>
    <w:rsid w:val="007846E1"/>
    <w:rPr>
      <w:rFonts w:asciiTheme="majorHAnsi" w:eastAsiaTheme="majorEastAsia" w:hAnsiTheme="majorHAnsi" w:cstheme="majorBidi"/>
      <w:b/>
    </w:rPr>
  </w:style>
  <w:style w:type="character" w:styleId="Siln">
    <w:name w:val="Strong"/>
    <w:basedOn w:val="Standardnpsmoodstavce"/>
    <w:uiPriority w:val="2"/>
    <w:qFormat/>
    <w:rsid w:val="007846E1"/>
    <w:rPr>
      <w:b/>
      <w:bCs/>
    </w:rPr>
  </w:style>
  <w:style w:type="character" w:customStyle="1" w:styleId="Nadpis6Char">
    <w:name w:val="Nadpis 6 Char"/>
    <w:basedOn w:val="Standardnpsmoodstavce"/>
    <w:link w:val="Nadpis6"/>
    <w:uiPriority w:val="9"/>
    <w:rsid w:val="00710723"/>
    <w:rPr>
      <w:rFonts w:asciiTheme="majorHAnsi" w:eastAsiaTheme="majorEastAsia" w:hAnsiTheme="majorHAnsi" w:cstheme="majorBidi"/>
      <w:b/>
      <w:color w:val="000000" w:themeColor="text1"/>
    </w:rPr>
  </w:style>
  <w:style w:type="character" w:customStyle="1" w:styleId="Nadpis7Char">
    <w:name w:val="Nadpis 7 Char"/>
    <w:basedOn w:val="Standardnpsmoodstavce"/>
    <w:link w:val="Nadpis7"/>
    <w:uiPriority w:val="9"/>
    <w:rsid w:val="00710723"/>
    <w:rPr>
      <w:rFonts w:asciiTheme="majorHAnsi" w:eastAsiaTheme="majorEastAsia" w:hAnsiTheme="majorHAnsi" w:cstheme="majorBidi"/>
      <w:b/>
      <w:iCs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710723"/>
    <w:rPr>
      <w:rFonts w:asciiTheme="majorHAnsi" w:eastAsiaTheme="majorEastAsia" w:hAnsiTheme="majorHAnsi" w:cstheme="majorBidi"/>
      <w:b/>
      <w:color w:val="595959" w:themeColor="text1" w:themeTint="A6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710723"/>
    <w:rPr>
      <w:rFonts w:asciiTheme="majorHAnsi" w:eastAsiaTheme="majorEastAsia" w:hAnsiTheme="majorHAnsi" w:cstheme="majorBidi"/>
      <w:b/>
      <w:iCs/>
      <w:color w:val="595959" w:themeColor="text1" w:themeTint="A6"/>
      <w:szCs w:val="21"/>
    </w:rPr>
  </w:style>
  <w:style w:type="character" w:styleId="Zdraznnintenzivn">
    <w:name w:val="Intense Emphasis"/>
    <w:basedOn w:val="Standardnpsmoodstavce"/>
    <w:uiPriority w:val="10"/>
    <w:qFormat/>
    <w:rsid w:val="00710723"/>
    <w:rPr>
      <w:b/>
      <w:i w:val="0"/>
      <w:iCs/>
      <w:color w:val="00A1E0" w:themeColor="accent3"/>
    </w:rPr>
  </w:style>
  <w:style w:type="character" w:styleId="Zdraznn">
    <w:name w:val="Emphasis"/>
    <w:basedOn w:val="Standardnpsmoodstavce"/>
    <w:uiPriority w:val="10"/>
    <w:qFormat/>
    <w:rsid w:val="00710723"/>
    <w:rPr>
      <w:i w:val="0"/>
      <w:iCs/>
      <w:color w:val="00A1E0" w:themeColor="accent3"/>
    </w:rPr>
  </w:style>
  <w:style w:type="paragraph" w:styleId="Bezmezer">
    <w:name w:val="No Spacing"/>
    <w:aliases w:val="Myriad pro black"/>
    <w:uiPriority w:val="1"/>
    <w:qFormat/>
    <w:rsid w:val="00114472"/>
    <w:pPr>
      <w:spacing w:after="0"/>
    </w:pPr>
  </w:style>
  <w:style w:type="paragraph" w:styleId="Citt">
    <w:name w:val="Quote"/>
    <w:basedOn w:val="Normln"/>
    <w:next w:val="Normln"/>
    <w:link w:val="CittChar"/>
    <w:uiPriority w:val="29"/>
    <w:qFormat/>
    <w:rsid w:val="002C31BF"/>
    <w:pPr>
      <w:spacing w:before="200" w:after="160"/>
    </w:pPr>
    <w:rPr>
      <w:iCs/>
      <w:sz w:val="24"/>
    </w:rPr>
  </w:style>
  <w:style w:type="character" w:customStyle="1" w:styleId="CittChar">
    <w:name w:val="Citát Char"/>
    <w:basedOn w:val="Standardnpsmoodstavce"/>
    <w:link w:val="Citt"/>
    <w:uiPriority w:val="29"/>
    <w:rsid w:val="002C31BF"/>
    <w:rPr>
      <w:iCs/>
      <w:sz w:val="24"/>
    </w:rPr>
  </w:style>
  <w:style w:type="character" w:styleId="slostrnky">
    <w:name w:val="page number"/>
    <w:basedOn w:val="Standardnpsmoodstavce"/>
    <w:uiPriority w:val="99"/>
    <w:unhideWhenUsed/>
    <w:rsid w:val="002C31BF"/>
    <w:rPr>
      <w:b/>
      <w:color w:val="FF5200" w:themeColor="accent2"/>
      <w:sz w:val="1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2C31BF"/>
    <w:pPr>
      <w:spacing w:after="0" w:line="240" w:lineRule="auto"/>
    </w:pPr>
    <w:rPr>
      <w:sz w:val="14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2C31BF"/>
    <w:rPr>
      <w:sz w:val="14"/>
      <w:szCs w:val="20"/>
    </w:rPr>
  </w:style>
  <w:style w:type="table" w:styleId="Mkatabulky">
    <w:name w:val="Table Grid"/>
    <w:basedOn w:val="Normlntabulka"/>
    <w:uiPriority w:val="39"/>
    <w:rsid w:val="00BD7E91"/>
    <w:pPr>
      <w:spacing w:after="0" w:line="240" w:lineRule="auto"/>
    </w:pPr>
    <w:rPr>
      <w:sz w:val="14"/>
    </w:rPr>
    <w:tblPr>
      <w:tblStyleRowBandSize w:val="1"/>
      <w:tblStyleColBandSize w:val="1"/>
      <w:tblBorders>
        <w:insideH w:val="single" w:sz="2" w:space="0" w:color="auto"/>
        <w:insideV w:val="single" w:sz="2" w:space="0" w:color="auto"/>
      </w:tblBorders>
      <w:tblCellMar>
        <w:top w:w="34" w:type="dxa"/>
        <w:left w:w="79" w:type="dxa"/>
        <w:bottom w:w="57" w:type="dxa"/>
        <w:right w:w="79" w:type="dxa"/>
      </w:tblCellMar>
    </w:tblPr>
    <w:tblStylePr w:type="firstRow">
      <w:tblPr/>
      <w:tcPr>
        <w:tcBorders>
          <w:top w:val="single" w:sz="2" w:space="0" w:color="auto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single" w:sz="2" w:space="0" w:color="auto"/>
          <w:tl2br w:val="nil"/>
          <w:tr2bl w:val="nil"/>
        </w:tcBorders>
        <w:shd w:val="clear" w:color="auto" w:fill="F2F2F2" w:themeFill="background1" w:themeFillShade="F2"/>
      </w:tcPr>
    </w:tblStylePr>
    <w:tblStylePr w:type="firstCol">
      <w:rPr>
        <w:b w:val="0"/>
      </w:rPr>
    </w:tblStylePr>
    <w:tblStylePr w:type="lastCol">
      <w:rPr>
        <w:b/>
      </w:rPr>
    </w:tblStylePr>
  </w:style>
  <w:style w:type="paragraph" w:styleId="Zkladntext">
    <w:name w:val="Body Text"/>
    <w:basedOn w:val="Normln"/>
    <w:link w:val="ZkladntextChar"/>
    <w:uiPriority w:val="99"/>
    <w:unhideWhenUsed/>
    <w:rsid w:val="00B8518B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B8518B"/>
  </w:style>
  <w:style w:type="paragraph" w:styleId="Zkladntext-prvnodsazen">
    <w:name w:val="Body Text First Indent"/>
    <w:basedOn w:val="Zkladntext"/>
    <w:link w:val="Zkladntext-prvnodsazenChar"/>
    <w:uiPriority w:val="99"/>
    <w:unhideWhenUsed/>
    <w:rsid w:val="00B8518B"/>
    <w:pPr>
      <w:spacing w:after="0"/>
      <w:ind w:firstLine="301"/>
    </w:pPr>
  </w:style>
  <w:style w:type="character" w:customStyle="1" w:styleId="Zkladntext-prvnodsazenChar">
    <w:name w:val="Základní text - první odsazený Char"/>
    <w:basedOn w:val="ZkladntextChar"/>
    <w:link w:val="Zkladntext-prvnodsazen"/>
    <w:uiPriority w:val="99"/>
    <w:rsid w:val="00B8518B"/>
  </w:style>
  <w:style w:type="paragraph" w:customStyle="1" w:styleId="Druhdokumentu">
    <w:name w:val="Druh dokumentu"/>
    <w:uiPriority w:val="99"/>
    <w:qFormat/>
    <w:rsid w:val="00D6163D"/>
    <w:pPr>
      <w:suppressAutoHyphens/>
      <w:spacing w:line="240" w:lineRule="auto"/>
      <w:jc w:val="right"/>
    </w:pPr>
    <w:rPr>
      <w:rFonts w:asciiTheme="majorHAnsi" w:eastAsiaTheme="majorEastAsia" w:hAnsiTheme="majorHAnsi" w:cstheme="majorBidi"/>
      <w:b/>
      <w:color w:val="002B59" w:themeColor="accent1"/>
      <w:spacing w:val="-6"/>
      <w:sz w:val="36"/>
      <w:szCs w:val="36"/>
    </w:rPr>
  </w:style>
  <w:style w:type="paragraph" w:styleId="Nzev">
    <w:name w:val="Title"/>
    <w:basedOn w:val="Normln"/>
    <w:next w:val="Normln"/>
    <w:link w:val="NzevChar"/>
    <w:uiPriority w:val="10"/>
    <w:qFormat/>
    <w:rsid w:val="00D6163D"/>
    <w:pPr>
      <w:keepLines/>
      <w:suppressAutoHyphens/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6163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6163D"/>
    <w:pPr>
      <w:keepLines/>
      <w:numPr>
        <w:ilvl w:val="1"/>
      </w:numPr>
      <w:suppressAutoHyphens/>
      <w:spacing w:after="160"/>
    </w:pPr>
    <w:rPr>
      <w:rFonts w:eastAsiaTheme="minorEastAsia"/>
      <w:color w:val="5A5A5A" w:themeColor="text1" w:themeTint="A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D6163D"/>
    <w:rPr>
      <w:rFonts w:eastAsiaTheme="minorEastAsia"/>
      <w:color w:val="5A5A5A" w:themeColor="text1" w:themeTint="A5"/>
      <w:sz w:val="22"/>
      <w:szCs w:val="22"/>
    </w:rPr>
  </w:style>
  <w:style w:type="character" w:styleId="Zdraznnjemn">
    <w:name w:val="Subtle Emphasis"/>
    <w:basedOn w:val="Standardnpsmoodstavce"/>
    <w:uiPriority w:val="10"/>
    <w:qFormat/>
    <w:rsid w:val="00D6163D"/>
    <w:rPr>
      <w:i w:val="0"/>
      <w:iCs/>
      <w:color w:val="595959" w:themeColor="text1" w:themeTint="A6"/>
    </w:rPr>
  </w:style>
  <w:style w:type="character" w:styleId="Odkazintenzivn">
    <w:name w:val="Intense Reference"/>
    <w:basedOn w:val="Standardnpsmoodstavce"/>
    <w:uiPriority w:val="32"/>
    <w:qFormat/>
    <w:rsid w:val="00C02D0A"/>
    <w:rPr>
      <w:b/>
      <w:bCs/>
      <w:caps w:val="0"/>
      <w:smallCaps w:val="0"/>
      <w:color w:val="002B59" w:themeColor="accent1"/>
      <w:spacing w:val="5"/>
    </w:rPr>
  </w:style>
  <w:style w:type="character" w:styleId="Odkazjemn">
    <w:name w:val="Subtle Reference"/>
    <w:basedOn w:val="Standardnpsmoodstavce"/>
    <w:uiPriority w:val="31"/>
    <w:qFormat/>
    <w:rsid w:val="00C02D0A"/>
    <w:rPr>
      <w:caps w:val="0"/>
      <w:smallCaps w:val="0"/>
      <w:color w:val="5A5A5A" w:themeColor="text1" w:themeTint="A5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D03B9"/>
    <w:pPr>
      <w:pBdr>
        <w:top w:val="single" w:sz="12" w:space="10" w:color="00A1E0" w:themeColor="accent3"/>
        <w:bottom w:val="single" w:sz="2" w:space="10" w:color="auto"/>
      </w:pBdr>
      <w:spacing w:before="160" w:after="160"/>
      <w:ind w:left="862" w:right="862"/>
      <w:jc w:val="center"/>
    </w:pPr>
    <w:rPr>
      <w:b/>
      <w:iCs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D03B9"/>
    <w:rPr>
      <w:b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C02D0A"/>
    <w:pPr>
      <w:spacing w:after="200" w:line="240" w:lineRule="auto"/>
    </w:pPr>
    <w:rPr>
      <w:iCs/>
      <w:color w:val="44546A" w:themeColor="text2"/>
    </w:rPr>
  </w:style>
  <w:style w:type="paragraph" w:styleId="Odstavecseseznamem">
    <w:name w:val="List Paragraph"/>
    <w:basedOn w:val="Normln"/>
    <w:uiPriority w:val="34"/>
    <w:qFormat/>
    <w:rsid w:val="00766846"/>
    <w:pPr>
      <w:ind w:left="720"/>
      <w:contextualSpacing/>
    </w:pPr>
  </w:style>
  <w:style w:type="paragraph" w:styleId="Zhlavzprvy">
    <w:name w:val="Message Header"/>
    <w:basedOn w:val="Normln"/>
    <w:link w:val="ZhlavzprvyChar"/>
    <w:uiPriority w:val="99"/>
    <w:semiHidden/>
    <w:unhideWhenUsed/>
    <w:rsid w:val="00660AD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  <w:sz w:val="20"/>
      <w:szCs w:val="24"/>
    </w:rPr>
  </w:style>
  <w:style w:type="character" w:customStyle="1" w:styleId="ZhlavzprvyChar">
    <w:name w:val="Záhlaví zprávy Char"/>
    <w:basedOn w:val="Standardnpsmoodstavce"/>
    <w:link w:val="Zhlavzprvy"/>
    <w:uiPriority w:val="99"/>
    <w:semiHidden/>
    <w:rsid w:val="00660AD3"/>
    <w:rPr>
      <w:rFonts w:asciiTheme="majorHAnsi" w:eastAsiaTheme="majorEastAsia" w:hAnsiTheme="majorHAnsi" w:cstheme="majorBidi"/>
      <w:sz w:val="20"/>
      <w:szCs w:val="24"/>
      <w:shd w:val="pct20" w:color="auto" w:fill="auto"/>
    </w:rPr>
  </w:style>
  <w:style w:type="paragraph" w:styleId="Normlnweb">
    <w:name w:val="Normal (Web)"/>
    <w:basedOn w:val="Normln"/>
    <w:uiPriority w:val="99"/>
    <w:semiHidden/>
    <w:unhideWhenUsed/>
    <w:rsid w:val="00660AD3"/>
    <w:rPr>
      <w:rFonts w:cs="Times New Roman"/>
      <w:szCs w:val="24"/>
    </w:rPr>
  </w:style>
  <w:style w:type="character" w:customStyle="1" w:styleId="Nadpisvtabulce">
    <w:name w:val="Nadpis v tabulce"/>
    <w:basedOn w:val="Standardnpsmoodstavce"/>
    <w:uiPriority w:val="9"/>
    <w:qFormat/>
    <w:rsid w:val="003956C6"/>
    <w:rPr>
      <w:b/>
      <w:sz w:val="18"/>
    </w:rPr>
  </w:style>
  <w:style w:type="paragraph" w:customStyle="1" w:styleId="Nadpistabulky">
    <w:name w:val="Nadpis tabulky"/>
    <w:basedOn w:val="Normln"/>
    <w:next w:val="Normln"/>
    <w:uiPriority w:val="9"/>
    <w:qFormat/>
    <w:rsid w:val="00137F35"/>
    <w:pPr>
      <w:keepNext/>
      <w:keepLines/>
      <w:pBdr>
        <w:top w:val="single" w:sz="12" w:space="3" w:color="00A1E0" w:themeColor="accent3"/>
      </w:pBdr>
      <w:suppressAutoHyphens/>
      <w:spacing w:after="60"/>
      <w:ind w:left="-51" w:right="-34"/>
    </w:pPr>
    <w:rPr>
      <w:rFonts w:asciiTheme="majorHAnsi" w:hAnsiTheme="majorHAnsi"/>
      <w:b/>
      <w:sz w:val="14"/>
      <w:szCs w:val="14"/>
    </w:rPr>
  </w:style>
  <w:style w:type="table" w:customStyle="1" w:styleId="PlainTable41">
    <w:name w:val="Plain Table 41"/>
    <w:basedOn w:val="Normlntabulka"/>
    <w:uiPriority w:val="44"/>
    <w:rsid w:val="00F310F8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ulkaodvolacchadoplujcchdaj">
    <w:name w:val="Tabulka odvolacích a doplňujících údajů"/>
    <w:basedOn w:val="Normlntabulka"/>
    <w:uiPriority w:val="99"/>
    <w:rsid w:val="006E0578"/>
    <w:pPr>
      <w:spacing w:after="0" w:line="240" w:lineRule="auto"/>
    </w:pPr>
    <w:rPr>
      <w:sz w:val="14"/>
    </w:rPr>
    <w:tblPr>
      <w:tblCellMar>
        <w:top w:w="6" w:type="dxa"/>
        <w:left w:w="0" w:type="dxa"/>
        <w:bottom w:w="6" w:type="dxa"/>
        <w:right w:w="0" w:type="dxa"/>
      </w:tblCellMar>
    </w:tblPr>
  </w:style>
  <w:style w:type="paragraph" w:styleId="Seznamsodrkami">
    <w:name w:val="List Bullet"/>
    <w:basedOn w:val="Normln"/>
    <w:uiPriority w:val="28"/>
    <w:unhideWhenUsed/>
    <w:rsid w:val="00F12DEC"/>
    <w:pPr>
      <w:numPr>
        <w:numId w:val="6"/>
      </w:numPr>
      <w:spacing w:after="0"/>
    </w:pPr>
  </w:style>
  <w:style w:type="paragraph" w:styleId="Seznamsodrkami2">
    <w:name w:val="List Bullet 2"/>
    <w:basedOn w:val="Seznamsodrkami"/>
    <w:uiPriority w:val="28"/>
    <w:unhideWhenUsed/>
    <w:rsid w:val="00F12DEC"/>
    <w:pPr>
      <w:numPr>
        <w:ilvl w:val="1"/>
      </w:numPr>
    </w:pPr>
  </w:style>
  <w:style w:type="paragraph" w:styleId="Seznamsodrkami3">
    <w:name w:val="List Bullet 3"/>
    <w:basedOn w:val="Seznamsodrkami"/>
    <w:uiPriority w:val="28"/>
    <w:unhideWhenUsed/>
    <w:rsid w:val="00F12DEC"/>
    <w:pPr>
      <w:numPr>
        <w:ilvl w:val="2"/>
      </w:numPr>
    </w:pPr>
  </w:style>
  <w:style w:type="paragraph" w:styleId="Seznamsodrkami4">
    <w:name w:val="List Bullet 4"/>
    <w:basedOn w:val="Seznamsodrkami"/>
    <w:uiPriority w:val="28"/>
    <w:unhideWhenUsed/>
    <w:rsid w:val="00F12DEC"/>
    <w:pPr>
      <w:numPr>
        <w:ilvl w:val="3"/>
      </w:numPr>
    </w:pPr>
  </w:style>
  <w:style w:type="paragraph" w:styleId="Seznamsodrkami5">
    <w:name w:val="List Bullet 5"/>
    <w:basedOn w:val="Seznamsodrkami"/>
    <w:uiPriority w:val="28"/>
    <w:unhideWhenUsed/>
    <w:rsid w:val="00F12DEC"/>
    <w:pPr>
      <w:numPr>
        <w:ilvl w:val="4"/>
      </w:numPr>
    </w:pPr>
  </w:style>
  <w:style w:type="paragraph" w:styleId="slovanseznam">
    <w:name w:val="List Number"/>
    <w:basedOn w:val="Normln"/>
    <w:uiPriority w:val="28"/>
    <w:unhideWhenUsed/>
    <w:rsid w:val="00A753ED"/>
    <w:pPr>
      <w:numPr>
        <w:numId w:val="49"/>
      </w:numPr>
      <w:spacing w:after="0"/>
      <w:contextualSpacing/>
    </w:pPr>
  </w:style>
  <w:style w:type="paragraph" w:styleId="slovanseznam2">
    <w:name w:val="List Number 2"/>
    <w:basedOn w:val="slovanseznam"/>
    <w:uiPriority w:val="28"/>
    <w:unhideWhenUsed/>
    <w:rsid w:val="00A753ED"/>
    <w:pPr>
      <w:numPr>
        <w:ilvl w:val="1"/>
      </w:numPr>
      <w:tabs>
        <w:tab w:val="left" w:pos="1361"/>
      </w:tabs>
    </w:pPr>
  </w:style>
  <w:style w:type="paragraph" w:styleId="slovanseznam3">
    <w:name w:val="List Number 3"/>
    <w:basedOn w:val="slovanseznam"/>
    <w:uiPriority w:val="28"/>
    <w:unhideWhenUsed/>
    <w:rsid w:val="00A753ED"/>
    <w:pPr>
      <w:numPr>
        <w:ilvl w:val="2"/>
      </w:numPr>
    </w:pPr>
  </w:style>
  <w:style w:type="paragraph" w:styleId="slovanseznam4">
    <w:name w:val="List Number 4"/>
    <w:basedOn w:val="slovanseznam"/>
    <w:uiPriority w:val="28"/>
    <w:unhideWhenUsed/>
    <w:rsid w:val="00A753ED"/>
    <w:pPr>
      <w:numPr>
        <w:ilvl w:val="3"/>
      </w:numPr>
    </w:pPr>
  </w:style>
  <w:style w:type="paragraph" w:styleId="slovanseznam5">
    <w:name w:val="List Number 5"/>
    <w:basedOn w:val="slovanseznam"/>
    <w:uiPriority w:val="28"/>
    <w:unhideWhenUsed/>
    <w:rsid w:val="00A753ED"/>
    <w:pPr>
      <w:numPr>
        <w:ilvl w:val="4"/>
      </w:numPr>
    </w:pPr>
  </w:style>
  <w:style w:type="numbering" w:customStyle="1" w:styleId="ListNumbermultilevel">
    <w:name w:val="List Number (multilevel)"/>
    <w:uiPriority w:val="99"/>
    <w:rsid w:val="00A753ED"/>
    <w:pPr>
      <w:numPr>
        <w:numId w:val="1"/>
      </w:numPr>
    </w:pPr>
  </w:style>
  <w:style w:type="numbering" w:customStyle="1" w:styleId="ListBulletmultilevel">
    <w:name w:val="List Bullet (multilevel)"/>
    <w:uiPriority w:val="99"/>
    <w:rsid w:val="00F12DEC"/>
    <w:pPr>
      <w:numPr>
        <w:numId w:val="2"/>
      </w:numPr>
    </w:pPr>
  </w:style>
  <w:style w:type="paragraph" w:customStyle="1" w:styleId="Vraznjtext">
    <w:name w:val="Výraznější text"/>
    <w:basedOn w:val="Normln"/>
    <w:uiPriority w:val="9"/>
    <w:qFormat/>
    <w:rsid w:val="002A274A"/>
    <w:pPr>
      <w:spacing w:after="480"/>
    </w:pPr>
    <w:rPr>
      <w:sz w:val="24"/>
      <w:szCs w:val="24"/>
    </w:rPr>
  </w:style>
  <w:style w:type="paragraph" w:customStyle="1" w:styleId="Doplujcdaje">
    <w:name w:val="Doplňující údaje"/>
    <w:basedOn w:val="Bezmezer"/>
    <w:uiPriority w:val="10"/>
    <w:qFormat/>
    <w:rsid w:val="000A3288"/>
    <w:rPr>
      <w:sz w:val="14"/>
      <w:szCs w:val="14"/>
    </w:rPr>
  </w:style>
  <w:style w:type="paragraph" w:styleId="Obsah2">
    <w:name w:val="toc 2"/>
    <w:basedOn w:val="Normln"/>
    <w:next w:val="Normln"/>
    <w:autoRedefine/>
    <w:uiPriority w:val="39"/>
    <w:unhideWhenUsed/>
    <w:rsid w:val="0061068E"/>
    <w:pPr>
      <w:spacing w:after="100"/>
      <w:ind w:left="180"/>
    </w:pPr>
  </w:style>
  <w:style w:type="paragraph" w:styleId="Obsah1">
    <w:name w:val="toc 1"/>
    <w:basedOn w:val="Normln"/>
    <w:next w:val="Normln"/>
    <w:autoRedefine/>
    <w:uiPriority w:val="39"/>
    <w:unhideWhenUsed/>
    <w:rsid w:val="0061068E"/>
    <w:pPr>
      <w:spacing w:after="100"/>
    </w:pPr>
  </w:style>
  <w:style w:type="paragraph" w:styleId="Obsah3">
    <w:name w:val="toc 3"/>
    <w:basedOn w:val="Normln"/>
    <w:next w:val="Normln"/>
    <w:autoRedefine/>
    <w:uiPriority w:val="39"/>
    <w:unhideWhenUsed/>
    <w:rsid w:val="0061068E"/>
    <w:pPr>
      <w:spacing w:after="100"/>
      <w:ind w:left="360"/>
    </w:pPr>
  </w:style>
  <w:style w:type="character" w:styleId="Hypertextovodkaz">
    <w:name w:val="Hyperlink"/>
    <w:basedOn w:val="Standardnpsmoodstavce"/>
    <w:uiPriority w:val="99"/>
    <w:unhideWhenUsed/>
    <w:rsid w:val="0061068E"/>
    <w:rPr>
      <w:color w:val="0563C1" w:themeColor="hyperlink"/>
      <w:u w:val="single"/>
    </w:rPr>
  </w:style>
  <w:style w:type="paragraph" w:styleId="Nadpisobsahu">
    <w:name w:val="TOC Heading"/>
    <w:basedOn w:val="Nadpis3"/>
    <w:next w:val="Normln"/>
    <w:uiPriority w:val="39"/>
    <w:unhideWhenUsed/>
    <w:qFormat/>
    <w:rsid w:val="0061068E"/>
    <w:pPr>
      <w:spacing w:after="240" w:line="259" w:lineRule="auto"/>
      <w:outlineLvl w:val="9"/>
    </w:pPr>
    <w:rPr>
      <w:color w:val="001F42" w:themeColor="accent1" w:themeShade="BF"/>
      <w:szCs w:val="32"/>
      <w:lang w:val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D7E91"/>
    <w:pPr>
      <w:spacing w:after="0" w:line="240" w:lineRule="auto"/>
    </w:pPr>
    <w:rPr>
      <w:rFonts w:ascii="Segoe UI" w:hAnsi="Segoe UI" w:cs="Segoe UI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D7E91"/>
    <w:rPr>
      <w:rFonts w:ascii="Segoe UI" w:hAnsi="Segoe UI" w:cs="Segoe UI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B2A50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541C0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41C0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41C0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41C0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41C0F"/>
    <w:rPr>
      <w:b/>
      <w:bCs/>
      <w:sz w:val="20"/>
      <w:szCs w:val="20"/>
    </w:rPr>
  </w:style>
  <w:style w:type="character" w:customStyle="1" w:styleId="A3">
    <w:name w:val="A3"/>
    <w:uiPriority w:val="99"/>
    <w:rsid w:val="00097E21"/>
    <w:rPr>
      <w:rFonts w:cs="Styrene A Bold"/>
      <w:b/>
      <w:bCs/>
      <w:color w:val="000000"/>
      <w:sz w:val="22"/>
      <w:szCs w:val="22"/>
    </w:rPr>
  </w:style>
  <w:style w:type="paragraph" w:customStyle="1" w:styleId="Pa1">
    <w:name w:val="Pa1"/>
    <w:basedOn w:val="Normln"/>
    <w:next w:val="Normln"/>
    <w:uiPriority w:val="99"/>
    <w:rsid w:val="00097E21"/>
    <w:pPr>
      <w:autoSpaceDE w:val="0"/>
      <w:autoSpaceDN w:val="0"/>
      <w:adjustRightInd w:val="0"/>
      <w:spacing w:after="0" w:line="161" w:lineRule="atLeast"/>
    </w:pPr>
    <w:rPr>
      <w:rFonts w:ascii="Styrene B Regular" w:hAnsi="Styrene B Regular"/>
      <w:sz w:val="24"/>
      <w:szCs w:val="24"/>
    </w:rPr>
  </w:style>
  <w:style w:type="paragraph" w:customStyle="1" w:styleId="Default">
    <w:name w:val="Default"/>
    <w:rsid w:val="00097E21"/>
    <w:pPr>
      <w:autoSpaceDE w:val="0"/>
      <w:autoSpaceDN w:val="0"/>
      <w:adjustRightInd w:val="0"/>
      <w:spacing w:after="0" w:line="240" w:lineRule="auto"/>
    </w:pPr>
    <w:rPr>
      <w:rFonts w:ascii="Styrene A Bold" w:hAnsi="Styrene A Bold" w:cs="Styrene A Bold"/>
      <w:color w:val="000000"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DE0F0F"/>
    <w:pPr>
      <w:spacing w:after="0" w:line="240" w:lineRule="auto"/>
    </w:pPr>
    <w:rPr>
      <w:rFonts w:ascii="Verdana" w:hAnsi="Verdana"/>
      <w:sz w:val="20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DE0F0F"/>
    <w:rPr>
      <w:rFonts w:ascii="Verdana" w:hAnsi="Verdana"/>
      <w:sz w:val="2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3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02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0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2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95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7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71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3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iebova\Documents\Spr&#225;va%20&#382;eleznic_tiskov&#225;%20zpr&#225;va_v1_%20&#352;ABLONA.dotx" TargetMode="External"/></Relationships>
</file>

<file path=word/theme/theme1.xml><?xml version="1.0" encoding="utf-8"?>
<a:theme xmlns:a="http://schemas.openxmlformats.org/drawingml/2006/main" name="Office Theme">
  <a:themeElements>
    <a:clrScheme name="SZDC Barvy 2017.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2B59"/>
      </a:accent1>
      <a:accent2>
        <a:srgbClr val="FF5200"/>
      </a:accent2>
      <a:accent3>
        <a:srgbClr val="00A1E0"/>
      </a:accent3>
      <a:accent4>
        <a:srgbClr val="FAA800"/>
      </a:accent4>
      <a:accent5>
        <a:srgbClr val="70AD47"/>
      </a:accent5>
      <a:accent6>
        <a:srgbClr val="C00000"/>
      </a:accent6>
      <a:hlink>
        <a:srgbClr val="0563C1"/>
      </a:hlink>
      <a:folHlink>
        <a:srgbClr val="954F72"/>
      </a:folHlink>
    </a:clrScheme>
    <a:fontScheme name="SŽDC Verdana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F6F68-BC94-46D6-9421-593BDAF156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Správa železnic_tisková zpráva_v1_ ŠABLONA.dotx</Template>
  <TotalTime>75</TotalTime>
  <Pages>2</Pages>
  <Words>380</Words>
  <Characters>2242</Characters>
  <Application>Microsoft Office Word</Application>
  <DocSecurity>0</DocSecurity>
  <Lines>18</Lines>
  <Paragraphs>5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/>
      <vt:lpstr/>
      <vt:lpstr>Titulek que iurest ipsa volorectiu</vt:lpstr>
    </vt:vector>
  </TitlesOfParts>
  <Company>SŽDC s.o.</Company>
  <LinksUpToDate>false</LinksUpToDate>
  <CharactersWithSpaces>2617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Tesař Pavel, Mgr.</dc:creator>
  <cp:lastModifiedBy>Nevola Jan, Bc.</cp:lastModifiedBy>
  <cp:revision>10</cp:revision>
  <cp:lastPrinted>2022-03-11T11:08:00Z</cp:lastPrinted>
  <dcterms:created xsi:type="dcterms:W3CDTF">2023-05-10T06:51:00Z</dcterms:created>
  <dcterms:modified xsi:type="dcterms:W3CDTF">2023-05-15T09:41:00Z</dcterms:modified>
</cp:coreProperties>
</file>