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74F" w:rsidRDefault="002F58E9">
      <w:bookmarkStart w:id="0" w:name="_GoBack"/>
      <w:r w:rsidRPr="002F58E9">
        <w:rPr>
          <w:noProof/>
          <w:lang w:eastAsia="cs-CZ"/>
        </w:rPr>
        <w:drawing>
          <wp:inline distT="0" distB="0" distL="0" distR="0">
            <wp:extent cx="5760720" cy="4307668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07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957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8E9"/>
    <w:rsid w:val="0019512E"/>
    <w:rsid w:val="002F58E9"/>
    <w:rsid w:val="00463E4E"/>
    <w:rsid w:val="0089574F"/>
    <w:rsid w:val="0092491A"/>
    <w:rsid w:val="00AF5E8D"/>
    <w:rsid w:val="00EF2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440078-9867-4CE8-BA1E-EF805F630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Krajské ředitelství policie hlavního města Prahy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KROPÁČOVÁ Eva</dc:creator>
  <cp:keywords/>
  <dc:description/>
  <cp:lastModifiedBy>KROPÁČOVÁ Eva</cp:lastModifiedBy>
  <cp:revision>1</cp:revision>
  <dcterms:created xsi:type="dcterms:W3CDTF">2024-08-30T08:56:00Z</dcterms:created>
  <dcterms:modified xsi:type="dcterms:W3CDTF">2024-08-30T08:57:00Z</dcterms:modified>
</cp:coreProperties>
</file>