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8C4" w:rsidRPr="00C52B5E" w:rsidRDefault="007218C4" w:rsidP="007218C4">
      <w:pPr>
        <w:rPr>
          <w:rFonts w:ascii="Arial" w:hAnsi="Arial" w:cs="Arial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2B5E">
        <w:rPr>
          <w:rFonts w:ascii="Arial" w:hAnsi="Arial" w:cs="Arial"/>
          <w:b/>
          <w:bCs/>
        </w:rPr>
        <w:t>„DOPORUČENÍ“</w:t>
      </w:r>
    </w:p>
    <w:p w:rsidR="007218C4" w:rsidRDefault="007218C4" w:rsidP="007218C4"/>
    <w:p w:rsidR="007218C4" w:rsidRPr="00C52B5E" w:rsidRDefault="005C3EB2" w:rsidP="007218C4">
      <w:pPr>
        <w:rPr>
          <w:rFonts w:ascii="Arial" w:hAnsi="Arial" w:cs="Arial"/>
        </w:rPr>
      </w:pPr>
      <w:r w:rsidRPr="00C52B5E">
        <w:rPr>
          <w:rFonts w:ascii="Arial" w:hAnsi="Arial" w:cs="Arial"/>
          <w:bCs/>
          <w:color w:val="000000"/>
        </w:rPr>
        <w:t>Č.j. PPR-175/ČJ-2010-0099UP</w:t>
      </w:r>
      <w:r w:rsidRPr="00C52B5E">
        <w:rPr>
          <w:rFonts w:ascii="Arial" w:hAnsi="Arial" w:cs="Arial"/>
          <w:color w:val="000000"/>
          <w:sz w:val="20"/>
          <w:szCs w:val="20"/>
        </w:rPr>
        <w:t> </w:t>
      </w:r>
      <w:r w:rsidR="00D45A67" w:rsidRPr="00C52B5E">
        <w:rPr>
          <w:rFonts w:ascii="Arial" w:hAnsi="Arial" w:cs="Arial"/>
        </w:rPr>
        <w:tab/>
      </w:r>
      <w:r w:rsidR="007218C4" w:rsidRPr="00C52B5E">
        <w:rPr>
          <w:rFonts w:ascii="Arial" w:hAnsi="Arial" w:cs="Arial"/>
        </w:rPr>
        <w:tab/>
      </w:r>
      <w:r w:rsidR="007218C4" w:rsidRPr="00C52B5E">
        <w:rPr>
          <w:rFonts w:ascii="Arial" w:hAnsi="Arial" w:cs="Arial"/>
        </w:rPr>
        <w:tab/>
      </w:r>
      <w:r w:rsidR="007218C4" w:rsidRPr="00C52B5E">
        <w:rPr>
          <w:rFonts w:ascii="Arial" w:hAnsi="Arial" w:cs="Arial"/>
        </w:rPr>
        <w:tab/>
      </w:r>
      <w:r w:rsidR="007218C4" w:rsidRPr="00C52B5E">
        <w:rPr>
          <w:rFonts w:ascii="Arial" w:hAnsi="Arial" w:cs="Arial"/>
        </w:rPr>
        <w:tab/>
        <w:t xml:space="preserve">Praha </w:t>
      </w:r>
      <w:r w:rsidR="00EB740A" w:rsidRPr="00C52B5E">
        <w:rPr>
          <w:rFonts w:ascii="Arial" w:hAnsi="Arial" w:cs="Arial"/>
        </w:rPr>
        <w:t>4. ledna 2010</w:t>
      </w:r>
    </w:p>
    <w:p w:rsidR="007218C4" w:rsidRPr="00C52B5E" w:rsidRDefault="007218C4" w:rsidP="007218C4">
      <w:pPr>
        <w:rPr>
          <w:rFonts w:ascii="Arial" w:hAnsi="Arial" w:cs="Arial"/>
        </w:rPr>
      </w:pPr>
    </w:p>
    <w:p w:rsidR="007218C4" w:rsidRPr="00C52B5E" w:rsidRDefault="007218C4" w:rsidP="007218C4">
      <w:pPr>
        <w:rPr>
          <w:rFonts w:ascii="Arial" w:hAnsi="Arial" w:cs="Arial"/>
        </w:rPr>
      </w:pP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  <w:t xml:space="preserve">Počet listů: </w:t>
      </w:r>
      <w:r w:rsidR="008E6E4D" w:rsidRPr="00C52B5E">
        <w:rPr>
          <w:rFonts w:ascii="Arial" w:hAnsi="Arial" w:cs="Arial"/>
        </w:rPr>
        <w:t>7</w:t>
      </w:r>
    </w:p>
    <w:p w:rsidR="007218C4" w:rsidRPr="00C52B5E" w:rsidRDefault="007218C4" w:rsidP="007218C4">
      <w:pPr>
        <w:rPr>
          <w:rFonts w:ascii="Arial" w:hAnsi="Arial" w:cs="Arial"/>
        </w:rPr>
      </w:pP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</w:rPr>
        <w:tab/>
      </w:r>
      <w:r w:rsidRPr="00C52B5E">
        <w:rPr>
          <w:rFonts w:ascii="Arial" w:hAnsi="Arial" w:cs="Arial"/>
          <w:u w:val="single"/>
        </w:rPr>
        <w:t>Přílohy:</w:t>
      </w:r>
      <w:r w:rsidR="008E6E4D" w:rsidRPr="00C52B5E">
        <w:rPr>
          <w:rFonts w:ascii="Arial" w:hAnsi="Arial" w:cs="Arial"/>
        </w:rPr>
        <w:t xml:space="preserve"> </w:t>
      </w:r>
      <w:r w:rsidR="00091E35" w:rsidRPr="00C52B5E">
        <w:rPr>
          <w:rFonts w:ascii="Arial" w:hAnsi="Arial" w:cs="Arial"/>
        </w:rPr>
        <w:t>7</w:t>
      </w:r>
      <w:r w:rsidR="008E6E4D" w:rsidRPr="00C52B5E">
        <w:rPr>
          <w:rFonts w:ascii="Arial" w:hAnsi="Arial" w:cs="Arial"/>
        </w:rPr>
        <w:t>/</w:t>
      </w:r>
      <w:r w:rsidRPr="00C52B5E">
        <w:rPr>
          <w:rFonts w:ascii="Arial" w:hAnsi="Arial" w:cs="Arial"/>
        </w:rPr>
        <w:t xml:space="preserve"> </w:t>
      </w:r>
      <w:r w:rsidR="00091E35" w:rsidRPr="00C52B5E">
        <w:rPr>
          <w:rFonts w:ascii="Arial" w:hAnsi="Arial" w:cs="Arial"/>
        </w:rPr>
        <w:t>13</w:t>
      </w:r>
    </w:p>
    <w:p w:rsidR="007218C4" w:rsidRPr="006E0845" w:rsidRDefault="007218C4" w:rsidP="007218C4"/>
    <w:p w:rsidR="007218C4" w:rsidRPr="00C52B5E" w:rsidRDefault="007218C4" w:rsidP="007218C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C52B5E">
        <w:rPr>
          <w:rFonts w:ascii="Arial" w:hAnsi="Arial" w:cs="Arial"/>
          <w:b/>
          <w:bCs/>
          <w:sz w:val="36"/>
          <w:szCs w:val="36"/>
          <w:u w:val="single"/>
        </w:rPr>
        <w:t xml:space="preserve">METODICKÁ PŘÍRUČKA č. </w:t>
      </w:r>
      <w:r w:rsidR="001512CD" w:rsidRPr="00C52B5E">
        <w:rPr>
          <w:rFonts w:ascii="Arial" w:hAnsi="Arial" w:cs="Arial"/>
          <w:b/>
          <w:bCs/>
          <w:sz w:val="36"/>
          <w:szCs w:val="36"/>
          <w:u w:val="single"/>
        </w:rPr>
        <w:t>1</w:t>
      </w:r>
      <w:r w:rsidRPr="00C52B5E">
        <w:rPr>
          <w:rFonts w:ascii="Arial" w:hAnsi="Arial" w:cs="Arial"/>
          <w:b/>
          <w:bCs/>
          <w:sz w:val="36"/>
          <w:szCs w:val="36"/>
          <w:u w:val="single"/>
        </w:rPr>
        <w:t>/2010</w:t>
      </w:r>
    </w:p>
    <w:p w:rsidR="00EE396E" w:rsidRPr="00C52B5E" w:rsidRDefault="007218C4" w:rsidP="007218C4">
      <w:pPr>
        <w:jc w:val="center"/>
        <w:rPr>
          <w:rFonts w:ascii="Arial" w:hAnsi="Arial" w:cs="Arial"/>
          <w:b/>
          <w:color w:val="000000"/>
        </w:rPr>
      </w:pPr>
      <w:r w:rsidRPr="00C52B5E">
        <w:rPr>
          <w:rFonts w:ascii="Arial" w:hAnsi="Arial" w:cs="Arial"/>
          <w:b/>
          <w:bCs/>
          <w:sz w:val="28"/>
          <w:szCs w:val="28"/>
        </w:rPr>
        <w:t xml:space="preserve">ředitele </w:t>
      </w:r>
      <w:r w:rsidR="00D7136B" w:rsidRPr="00C52B5E">
        <w:rPr>
          <w:rFonts w:ascii="Arial" w:hAnsi="Arial" w:cs="Arial"/>
          <w:b/>
          <w:bCs/>
          <w:sz w:val="28"/>
          <w:szCs w:val="28"/>
        </w:rPr>
        <w:t xml:space="preserve">ředitelství </w:t>
      </w:r>
      <w:r w:rsidRPr="00C52B5E">
        <w:rPr>
          <w:rFonts w:ascii="Arial" w:hAnsi="Arial" w:cs="Arial"/>
          <w:b/>
          <w:bCs/>
          <w:sz w:val="28"/>
          <w:szCs w:val="28"/>
        </w:rPr>
        <w:t xml:space="preserve">služby pořádkové policie </w:t>
      </w:r>
      <w:r w:rsidR="008226EA" w:rsidRPr="00C52B5E">
        <w:rPr>
          <w:rFonts w:ascii="Arial" w:hAnsi="Arial" w:cs="Arial"/>
          <w:b/>
          <w:bCs/>
          <w:sz w:val="28"/>
          <w:szCs w:val="28"/>
        </w:rPr>
        <w:t xml:space="preserve">Policejního prezidia České republiky </w:t>
      </w:r>
      <w:r w:rsidRPr="00C52B5E">
        <w:rPr>
          <w:rFonts w:ascii="Arial" w:hAnsi="Arial" w:cs="Arial"/>
          <w:b/>
          <w:bCs/>
          <w:sz w:val="28"/>
          <w:szCs w:val="28"/>
        </w:rPr>
        <w:t xml:space="preserve">k realizaci závazného pokynu policejního prezidenta č. </w:t>
      </w:r>
      <w:r w:rsidR="001512CD" w:rsidRPr="00C52B5E">
        <w:rPr>
          <w:rFonts w:ascii="Arial" w:hAnsi="Arial" w:cs="Arial"/>
          <w:b/>
          <w:bCs/>
          <w:sz w:val="28"/>
          <w:szCs w:val="28"/>
        </w:rPr>
        <w:t>166</w:t>
      </w:r>
      <w:r w:rsidRPr="00C52B5E">
        <w:rPr>
          <w:rFonts w:ascii="Arial" w:hAnsi="Arial" w:cs="Arial"/>
          <w:b/>
          <w:bCs/>
          <w:sz w:val="28"/>
          <w:szCs w:val="28"/>
        </w:rPr>
        <w:t>/20</w:t>
      </w:r>
      <w:r w:rsidR="001512CD" w:rsidRPr="00C52B5E">
        <w:rPr>
          <w:rFonts w:ascii="Arial" w:hAnsi="Arial" w:cs="Arial"/>
          <w:b/>
          <w:bCs/>
          <w:sz w:val="28"/>
          <w:szCs w:val="28"/>
        </w:rPr>
        <w:t>09</w:t>
      </w:r>
      <w:r w:rsidRPr="00C52B5E">
        <w:rPr>
          <w:rFonts w:ascii="Arial" w:hAnsi="Arial" w:cs="Arial"/>
          <w:b/>
          <w:bCs/>
          <w:sz w:val="28"/>
          <w:szCs w:val="28"/>
        </w:rPr>
        <w:t xml:space="preserve"> o provádění vykázání</w:t>
      </w:r>
    </w:p>
    <w:p w:rsidR="00A9706A" w:rsidRDefault="00A9706A" w:rsidP="00C3602F">
      <w:pPr>
        <w:keepNext/>
        <w:keepLines/>
        <w:tabs>
          <w:tab w:val="left" w:pos="720"/>
        </w:tabs>
        <w:adjustRightInd/>
        <w:ind w:firstLine="425"/>
        <w:jc w:val="center"/>
        <w:rPr>
          <w:rFonts w:ascii="Arial" w:hAnsi="Arial" w:cs="Arial"/>
          <w:b/>
          <w:color w:val="000000"/>
        </w:rPr>
      </w:pPr>
    </w:p>
    <w:p w:rsidR="00700F1C" w:rsidRPr="00095D94" w:rsidRDefault="00700F1C" w:rsidP="00C3602F">
      <w:pPr>
        <w:keepNext/>
        <w:keepLines/>
        <w:tabs>
          <w:tab w:val="left" w:pos="720"/>
        </w:tabs>
        <w:adjustRightInd/>
        <w:ind w:firstLine="425"/>
        <w:jc w:val="center"/>
        <w:rPr>
          <w:rFonts w:ascii="Arial" w:hAnsi="Arial" w:cs="Arial"/>
          <w:b/>
          <w:color w:val="000000"/>
        </w:rPr>
      </w:pPr>
    </w:p>
    <w:p w:rsidR="005B2E7E" w:rsidRPr="00095D94" w:rsidRDefault="005B2E7E" w:rsidP="00A9706A">
      <w:pPr>
        <w:keepNext/>
        <w:keepLines/>
        <w:tabs>
          <w:tab w:val="left" w:pos="720"/>
        </w:tabs>
        <w:adjustRightInd/>
        <w:ind w:firstLine="425"/>
        <w:jc w:val="center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Čl. 1</w:t>
      </w:r>
    </w:p>
    <w:p w:rsidR="005B2E7E" w:rsidRPr="00095D94" w:rsidRDefault="005B2E7E" w:rsidP="005B2E7E">
      <w:pPr>
        <w:ind w:firstLine="425"/>
        <w:jc w:val="center"/>
        <w:rPr>
          <w:rFonts w:ascii="Arial" w:hAnsi="Arial" w:cs="Arial"/>
          <w:b/>
          <w:bCs/>
          <w:color w:val="000000"/>
        </w:rPr>
      </w:pPr>
      <w:r w:rsidRPr="00095D94">
        <w:rPr>
          <w:rFonts w:ascii="Arial" w:hAnsi="Arial" w:cs="Arial"/>
          <w:b/>
          <w:bCs/>
          <w:color w:val="000000"/>
        </w:rPr>
        <w:t>Výklad pojmů</w:t>
      </w:r>
    </w:p>
    <w:p w:rsidR="005B2E7E" w:rsidRPr="00095D94" w:rsidRDefault="005B2E7E" w:rsidP="005B2E7E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Pro účely </w:t>
      </w:r>
      <w:r w:rsidR="00A9706A" w:rsidRPr="00095D94">
        <w:rPr>
          <w:rFonts w:ascii="Arial" w:hAnsi="Arial" w:cs="Arial"/>
          <w:color w:val="000000"/>
        </w:rPr>
        <w:t>řešení incidentů se znaky domácího násilí</w:t>
      </w:r>
      <w:r w:rsidRPr="00095D94">
        <w:rPr>
          <w:rFonts w:ascii="Arial" w:hAnsi="Arial" w:cs="Arial"/>
          <w:color w:val="000000"/>
        </w:rPr>
        <w:t xml:space="preserve"> </w:t>
      </w:r>
      <w:r w:rsidR="006C2329">
        <w:rPr>
          <w:rFonts w:ascii="Arial" w:hAnsi="Arial" w:cs="Arial"/>
          <w:color w:val="000000"/>
        </w:rPr>
        <w:t>(dále jen „incident“)</w:t>
      </w:r>
      <w:r w:rsidR="008820DE">
        <w:rPr>
          <w:rFonts w:ascii="Arial" w:hAnsi="Arial" w:cs="Arial"/>
          <w:color w:val="000000"/>
        </w:rPr>
        <w:t xml:space="preserve"> </w:t>
      </w:r>
      <w:r w:rsidRPr="00095D94">
        <w:rPr>
          <w:rFonts w:ascii="Arial" w:hAnsi="Arial" w:cs="Arial"/>
          <w:color w:val="000000"/>
        </w:rPr>
        <w:t>se rozumí</w:t>
      </w:r>
      <w:r w:rsidR="006C2329">
        <w:rPr>
          <w:rFonts w:ascii="Arial" w:hAnsi="Arial" w:cs="Arial"/>
          <w:color w:val="000000"/>
        </w:rPr>
        <w:t>:</w:t>
      </w:r>
    </w:p>
    <w:p w:rsidR="00FD69AA" w:rsidRPr="002173CB" w:rsidRDefault="006C2329" w:rsidP="002173CB">
      <w:pPr>
        <w:numPr>
          <w:ilvl w:val="0"/>
          <w:numId w:val="48"/>
        </w:numPr>
        <w:spacing w:before="12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typickými </w:t>
      </w:r>
      <w:r w:rsidR="005B2E7E" w:rsidRPr="00095D94">
        <w:rPr>
          <w:rFonts w:ascii="Arial" w:hAnsi="Arial" w:cs="Arial"/>
          <w:color w:val="000000"/>
        </w:rPr>
        <w:t>znaky domácího násilí</w:t>
      </w:r>
    </w:p>
    <w:p w:rsidR="00FD69AA" w:rsidRPr="00FD69AA" w:rsidRDefault="00FD69AA" w:rsidP="002173CB">
      <w:pPr>
        <w:widowControl w:val="0"/>
        <w:numPr>
          <w:ilvl w:val="0"/>
          <w:numId w:val="47"/>
        </w:numPr>
        <w:autoSpaceDE/>
        <w:autoSpaceDN/>
        <w:adjustRightInd/>
        <w:spacing w:before="120"/>
        <w:ind w:left="714" w:hanging="357"/>
        <w:jc w:val="both"/>
        <w:rPr>
          <w:rFonts w:ascii="Arial" w:hAnsi="Arial" w:cs="Arial"/>
          <w:bCs/>
        </w:rPr>
      </w:pPr>
      <w:r w:rsidRPr="00FD69AA">
        <w:rPr>
          <w:rFonts w:ascii="Arial" w:hAnsi="Arial" w:cs="Arial"/>
          <w:bCs/>
        </w:rPr>
        <w:t xml:space="preserve">přítomnost některé z forem násilí </w:t>
      </w:r>
      <w:r w:rsidRPr="00FD69AA">
        <w:rPr>
          <w:rFonts w:ascii="Arial" w:hAnsi="Arial" w:cs="Arial"/>
        </w:rPr>
        <w:t>mezi osobami žijícími ve společném obydlí</w:t>
      </w:r>
    </w:p>
    <w:p w:rsidR="00FD69AA" w:rsidRPr="00FD69AA" w:rsidRDefault="00FD69AA" w:rsidP="00FD69AA">
      <w:pPr>
        <w:ind w:left="360"/>
        <w:jc w:val="both"/>
        <w:rPr>
          <w:rFonts w:ascii="Arial" w:hAnsi="Arial" w:cs="Arial"/>
          <w:bCs/>
        </w:rPr>
      </w:pPr>
    </w:p>
    <w:p w:rsidR="00FD69AA" w:rsidRPr="00FD69AA" w:rsidRDefault="00FD69AA" w:rsidP="00FD69AA">
      <w:pPr>
        <w:widowControl w:val="0"/>
        <w:numPr>
          <w:ilvl w:val="0"/>
          <w:numId w:val="47"/>
        </w:numPr>
        <w:autoSpaceDE/>
        <w:autoSpaceDN/>
        <w:adjustRightInd/>
        <w:jc w:val="both"/>
        <w:rPr>
          <w:rFonts w:ascii="Arial" w:hAnsi="Arial" w:cs="Arial"/>
        </w:rPr>
      </w:pPr>
      <w:r w:rsidRPr="00FD69AA">
        <w:rPr>
          <w:rFonts w:ascii="Arial" w:hAnsi="Arial" w:cs="Arial"/>
          <w:bCs/>
        </w:rPr>
        <w:t>dlouhodobost</w:t>
      </w:r>
      <w:r w:rsidRPr="00FD69AA">
        <w:rPr>
          <w:rFonts w:ascii="Arial" w:hAnsi="Arial" w:cs="Arial"/>
        </w:rPr>
        <w:t xml:space="preserve"> (cyklus násilí se opakuje: růst napětí – násilný incident – zklidnění)</w:t>
      </w:r>
    </w:p>
    <w:p w:rsidR="00FD69AA" w:rsidRPr="00FD69AA" w:rsidRDefault="00FD69AA" w:rsidP="00FD69AA">
      <w:pPr>
        <w:jc w:val="both"/>
        <w:rPr>
          <w:rFonts w:ascii="Arial" w:hAnsi="Arial" w:cs="Arial"/>
        </w:rPr>
      </w:pPr>
    </w:p>
    <w:p w:rsidR="00FD69AA" w:rsidRPr="00FD69AA" w:rsidRDefault="00FD69AA" w:rsidP="00FD69AA">
      <w:pPr>
        <w:widowControl w:val="0"/>
        <w:numPr>
          <w:ilvl w:val="0"/>
          <w:numId w:val="47"/>
        </w:numPr>
        <w:autoSpaceDE/>
        <w:autoSpaceDN/>
        <w:adjustRightInd/>
        <w:jc w:val="both"/>
        <w:rPr>
          <w:rFonts w:ascii="Arial" w:hAnsi="Arial" w:cs="Arial"/>
        </w:rPr>
      </w:pPr>
      <w:r w:rsidRPr="00FD69AA">
        <w:rPr>
          <w:rFonts w:ascii="Arial" w:hAnsi="Arial" w:cs="Arial"/>
          <w:bCs/>
        </w:rPr>
        <w:t>jasně rozpoznatelné role</w:t>
      </w:r>
      <w:r w:rsidRPr="00FD69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FD69AA">
        <w:rPr>
          <w:rFonts w:ascii="Arial" w:hAnsi="Arial" w:cs="Arial"/>
        </w:rPr>
        <w:t>lze rozlišit násilnou a ohroženou osobu, vzájemné postavení je nerovné a role se v průběhu incidentů nemění</w:t>
      </w:r>
      <w:r>
        <w:rPr>
          <w:rFonts w:ascii="Arial" w:hAnsi="Arial" w:cs="Arial"/>
        </w:rPr>
        <w:t>)</w:t>
      </w:r>
    </w:p>
    <w:p w:rsidR="00FD69AA" w:rsidRPr="00FD69AA" w:rsidRDefault="00FD69AA" w:rsidP="00FD69AA">
      <w:pPr>
        <w:jc w:val="both"/>
        <w:rPr>
          <w:rFonts w:ascii="Arial" w:hAnsi="Arial" w:cs="Arial"/>
        </w:rPr>
      </w:pPr>
    </w:p>
    <w:p w:rsidR="00FD69AA" w:rsidRPr="00FD69AA" w:rsidRDefault="00FD69AA" w:rsidP="00FD69AA">
      <w:pPr>
        <w:widowControl w:val="0"/>
        <w:numPr>
          <w:ilvl w:val="0"/>
          <w:numId w:val="47"/>
        </w:numPr>
        <w:autoSpaceDE/>
        <w:autoSpaceDN/>
        <w:adjustRightInd/>
        <w:jc w:val="both"/>
        <w:rPr>
          <w:rFonts w:ascii="Arial" w:hAnsi="Arial" w:cs="Arial"/>
        </w:rPr>
      </w:pPr>
      <w:r w:rsidRPr="00FD69AA">
        <w:rPr>
          <w:rFonts w:ascii="Arial" w:hAnsi="Arial" w:cs="Arial"/>
          <w:bCs/>
        </w:rPr>
        <w:t xml:space="preserve">nárůst intenzity násilí </w:t>
      </w:r>
      <w:r>
        <w:rPr>
          <w:rFonts w:ascii="Arial" w:hAnsi="Arial" w:cs="Arial"/>
          <w:bCs/>
        </w:rPr>
        <w:t>(</w:t>
      </w:r>
      <w:r w:rsidRPr="00FD69AA">
        <w:rPr>
          <w:rFonts w:ascii="Arial" w:hAnsi="Arial" w:cs="Arial"/>
        </w:rPr>
        <w:t>lze pozorovat, že incidenty jsou častější a krutější nebo hrozí, že se tak stane</w:t>
      </w:r>
      <w:r>
        <w:rPr>
          <w:rFonts w:ascii="Arial" w:hAnsi="Arial" w:cs="Arial"/>
        </w:rPr>
        <w:t>)</w:t>
      </w:r>
    </w:p>
    <w:p w:rsidR="005B2E7E" w:rsidRPr="00C52B5E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C52B5E">
        <w:rPr>
          <w:rFonts w:ascii="Arial" w:hAnsi="Arial" w:cs="Arial"/>
          <w:color w:val="000000"/>
        </w:rPr>
        <w:t>b)</w:t>
      </w:r>
      <w:r w:rsidRPr="00C52B5E">
        <w:rPr>
          <w:rFonts w:ascii="Arial" w:hAnsi="Arial" w:cs="Arial"/>
          <w:color w:val="000000"/>
        </w:rPr>
        <w:tab/>
        <w:t xml:space="preserve">incidentem 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C52B5E">
        <w:rPr>
          <w:rFonts w:ascii="Arial" w:hAnsi="Arial" w:cs="Arial"/>
          <w:color w:val="000000"/>
        </w:rPr>
        <w:tab/>
        <w:t>událost mezi osobami žijícími ve společném obydlí vykazující do různé míry naplněné typické znaky domácího násilí,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c)</w:t>
      </w:r>
      <w:r w:rsidRPr="00095D94">
        <w:rPr>
          <w:rFonts w:ascii="Arial" w:hAnsi="Arial" w:cs="Arial"/>
          <w:color w:val="000000"/>
        </w:rPr>
        <w:tab/>
        <w:t>násilnou osobou</w:t>
      </w:r>
    </w:p>
    <w:p w:rsidR="005B2E7E" w:rsidRPr="00095D94" w:rsidRDefault="005B2E7E" w:rsidP="005B2E7E">
      <w:pPr>
        <w:spacing w:before="120"/>
        <w:ind w:left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osoba, která ohrožuje ohroženou osobu na životě, zdraví anebo svobodě nebo lidské důstojnosti, žije s ohrože</w:t>
      </w:r>
      <w:r w:rsidR="00C53D7A">
        <w:rPr>
          <w:rFonts w:ascii="Arial" w:hAnsi="Arial" w:cs="Arial"/>
          <w:color w:val="000000"/>
        </w:rPr>
        <w:t xml:space="preserve">nou osobou ve společném obydlí </w:t>
      </w:r>
      <w:r w:rsidRPr="00095D94">
        <w:rPr>
          <w:rFonts w:ascii="Arial" w:hAnsi="Arial" w:cs="Arial"/>
          <w:color w:val="000000"/>
        </w:rPr>
        <w:t>a lze důvodně předpokládat, že se tato osoba bude dopouštět i nadále nebezpečného útoku proti životu, zdraví anebo svobodě nebo zvlášť závažného útoku proti lidské důstojnosti,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d)</w:t>
      </w:r>
      <w:r w:rsidRPr="00095D94">
        <w:rPr>
          <w:rFonts w:ascii="Arial" w:hAnsi="Arial" w:cs="Arial"/>
          <w:color w:val="000000"/>
        </w:rPr>
        <w:tab/>
        <w:t>ohroženou osobou</w:t>
      </w:r>
    </w:p>
    <w:p w:rsidR="005B2E7E" w:rsidRPr="00095D94" w:rsidRDefault="005B2E7E" w:rsidP="005B2E7E">
      <w:pPr>
        <w:spacing w:before="120"/>
        <w:ind w:left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osoba, která je ohrožena nebezpečným útokem proti životu, zdraví anebo svobodě nebo zvlášť závažným útokem proti lidské důstojnosti, ze strany násilné osoby,</w:t>
      </w:r>
    </w:p>
    <w:p w:rsidR="005B2E7E" w:rsidRPr="00095D94" w:rsidRDefault="005B2E7E" w:rsidP="005B2E7E">
      <w:pPr>
        <w:spacing w:before="120"/>
        <w:ind w:left="425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e)</w:t>
      </w:r>
      <w:r w:rsidRPr="00095D94">
        <w:rPr>
          <w:rFonts w:ascii="Arial" w:hAnsi="Arial" w:cs="Arial"/>
          <w:color w:val="000000"/>
        </w:rPr>
        <w:tab/>
        <w:t>vykázanou osobou</w:t>
      </w:r>
    </w:p>
    <w:p w:rsidR="005B2E7E" w:rsidRPr="00095D94" w:rsidRDefault="005B2E7E" w:rsidP="005B2E7E">
      <w:pPr>
        <w:spacing w:before="120"/>
        <w:ind w:left="425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ab/>
        <w:t>násilná osoba, která byla vykázána ze společného obydlí,</w:t>
      </w:r>
    </w:p>
    <w:p w:rsidR="005B2E7E" w:rsidRPr="00095D94" w:rsidRDefault="005B2E7E" w:rsidP="005B2E7E">
      <w:pPr>
        <w:spacing w:before="120"/>
        <w:ind w:left="425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lastRenderedPageBreak/>
        <w:t>f)</w:t>
      </w:r>
      <w:r w:rsidRPr="00095D94">
        <w:rPr>
          <w:rFonts w:ascii="Arial" w:hAnsi="Arial" w:cs="Arial"/>
          <w:color w:val="000000"/>
        </w:rPr>
        <w:tab/>
        <w:t>hrozbou nebezpečného útoku</w:t>
      </w:r>
    </w:p>
    <w:p w:rsidR="005B2E7E" w:rsidRPr="00095D94" w:rsidRDefault="005B2E7E" w:rsidP="005B2E7E">
      <w:pPr>
        <w:spacing w:before="120"/>
        <w:ind w:left="420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důvodný předpoklad, že se násilná osoba dopustí nebezpečného jednání majícího za následek přímé ohrožení života, zdraví anebo svobody ohrožené osoby, např. útok za použití zbraně,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g)</w:t>
      </w:r>
      <w:r w:rsidRPr="00095D94">
        <w:rPr>
          <w:rFonts w:ascii="Arial" w:hAnsi="Arial" w:cs="Arial"/>
          <w:color w:val="000000"/>
        </w:rPr>
        <w:tab/>
        <w:t>hrozbou zvlášť závažného útoku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ab/>
        <w:t>důvodný předpoklad, že se násilná osoba dopustí nebezpečného jednání majícího za následek zvláště závažné ponížení lidské důstojnosti ohrožené osoby, jedná se zejména o hrozbu hrubého ponižování psychického, sexuálního rázu apod.,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h)</w:t>
      </w:r>
      <w:r w:rsidRPr="00095D94">
        <w:rPr>
          <w:rFonts w:ascii="Arial" w:hAnsi="Arial" w:cs="Arial"/>
          <w:color w:val="000000"/>
        </w:rPr>
        <w:tab/>
        <w:t>společným obydlím</w:t>
      </w:r>
    </w:p>
    <w:p w:rsidR="005B2E7E" w:rsidRPr="00095D94" w:rsidRDefault="005B2E7E" w:rsidP="005B2E7E">
      <w:pPr>
        <w:spacing w:before="120"/>
        <w:ind w:left="426" w:hanging="6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ab/>
        <w:t>byt, dům nebo jiný objekt, jehož prostor</w:t>
      </w:r>
      <w:r w:rsidR="009E1576">
        <w:rPr>
          <w:rFonts w:ascii="Arial" w:hAnsi="Arial" w:cs="Arial"/>
          <w:color w:val="000000"/>
        </w:rPr>
        <w:t>y</w:t>
      </w:r>
      <w:r w:rsidRPr="00095D94">
        <w:rPr>
          <w:rFonts w:ascii="Arial" w:hAnsi="Arial" w:cs="Arial"/>
          <w:color w:val="000000"/>
        </w:rPr>
        <w:t xml:space="preserve"> násilná a ohrožená osoba obývají společně, přičemž se vyžaduje jen faktický stav společného bydlení, nikoliv vedení společné domácnosti; právním titulem společného bydlení může být např. vlastnictví nemovitosti, nájemní či podnájemní vztah, ale i faktické společné bydlení na základě rodinných i jiných vztahů,</w:t>
      </w:r>
    </w:p>
    <w:p w:rsidR="005B2E7E" w:rsidRPr="00095D94" w:rsidRDefault="005B2E7E" w:rsidP="005B2E7E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i)</w:t>
      </w:r>
      <w:r w:rsidRPr="00095D94">
        <w:rPr>
          <w:rFonts w:ascii="Arial" w:hAnsi="Arial" w:cs="Arial"/>
          <w:color w:val="000000"/>
        </w:rPr>
        <w:tab/>
        <w:t>vykázáním</w:t>
      </w:r>
      <w:r w:rsidR="00C53D7A" w:rsidRPr="00C53D7A">
        <w:rPr>
          <w:rFonts w:ascii="Arial" w:hAnsi="Arial" w:cs="Arial"/>
          <w:color w:val="000000"/>
        </w:rPr>
        <w:t xml:space="preserve"> </w:t>
      </w:r>
    </w:p>
    <w:p w:rsidR="005B2E7E" w:rsidRPr="00095D94" w:rsidRDefault="005B2E7E" w:rsidP="005B2E7E">
      <w:pPr>
        <w:spacing w:before="120"/>
        <w:ind w:left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využití oprávnění policisty, na základě něhož je násilná osoba povinna na dobu 10 dnů opustit společné obydlí a jeho bezprostřední okolí, zdržet se vstupu na tato místa</w:t>
      </w:r>
      <w:r w:rsidR="00C53D7A">
        <w:rPr>
          <w:rFonts w:ascii="Arial" w:hAnsi="Arial" w:cs="Arial"/>
          <w:color w:val="000000"/>
        </w:rPr>
        <w:t xml:space="preserve"> (teritoriální ochrana)</w:t>
      </w:r>
      <w:r w:rsidR="00C53D7A" w:rsidRPr="005A2C14">
        <w:rPr>
          <w:rFonts w:cs="Arial"/>
          <w:vertAlign w:val="superscript"/>
        </w:rPr>
        <w:footnoteReference w:id="1"/>
      </w:r>
      <w:r w:rsidR="00C53D7A" w:rsidRPr="005A2C14">
        <w:rPr>
          <w:rFonts w:ascii="Arial" w:hAnsi="Arial" w:cs="Arial"/>
          <w:color w:val="000000"/>
          <w:vertAlign w:val="superscript"/>
        </w:rPr>
        <w:t>)</w:t>
      </w:r>
      <w:r w:rsidRPr="00095D94">
        <w:rPr>
          <w:rFonts w:ascii="Arial" w:hAnsi="Arial" w:cs="Arial"/>
          <w:color w:val="000000"/>
        </w:rPr>
        <w:t xml:space="preserve"> a zdržet se styku nebo navazování kontaktu s ohroženou osobou</w:t>
      </w:r>
      <w:r w:rsidR="00C53D7A">
        <w:rPr>
          <w:rFonts w:ascii="Arial" w:hAnsi="Arial" w:cs="Arial"/>
          <w:color w:val="000000"/>
        </w:rPr>
        <w:t xml:space="preserve"> (personální ochrana)</w:t>
      </w:r>
      <w:r w:rsidR="00C53D7A">
        <w:rPr>
          <w:rStyle w:val="Znakapoznpodarou"/>
          <w:rFonts w:ascii="Arial" w:hAnsi="Arial"/>
          <w:color w:val="000000"/>
        </w:rPr>
        <w:footnoteReference w:id="2"/>
      </w:r>
      <w:r w:rsidR="00651B86">
        <w:rPr>
          <w:rFonts w:ascii="Arial" w:hAnsi="Arial" w:cs="Arial"/>
          <w:color w:val="000000"/>
          <w:vertAlign w:val="superscript"/>
        </w:rPr>
        <w:t>)</w:t>
      </w:r>
      <w:r w:rsidRPr="00095D94">
        <w:rPr>
          <w:rFonts w:ascii="Arial" w:hAnsi="Arial" w:cs="Arial"/>
          <w:color w:val="000000"/>
        </w:rPr>
        <w:t>.</w:t>
      </w:r>
    </w:p>
    <w:p w:rsidR="005B2E7E" w:rsidRPr="00095D94" w:rsidRDefault="005B2E7E" w:rsidP="00C3602F">
      <w:pPr>
        <w:keepNext/>
        <w:keepLines/>
        <w:tabs>
          <w:tab w:val="left" w:pos="720"/>
        </w:tabs>
        <w:adjustRightInd/>
        <w:ind w:firstLine="425"/>
        <w:jc w:val="center"/>
        <w:rPr>
          <w:rFonts w:ascii="Arial" w:hAnsi="Arial" w:cs="Arial"/>
          <w:color w:val="000000"/>
        </w:rPr>
      </w:pPr>
    </w:p>
    <w:p w:rsidR="00DD7A6E" w:rsidRPr="00EE396E" w:rsidRDefault="00DD7A6E" w:rsidP="00DD7A6E">
      <w:pPr>
        <w:keepNext/>
        <w:keepLines/>
        <w:adjustRightInd/>
        <w:jc w:val="center"/>
        <w:rPr>
          <w:rFonts w:ascii="Arial" w:hAnsi="Arial" w:cs="Arial"/>
          <w:b/>
          <w:color w:val="000000"/>
        </w:rPr>
      </w:pPr>
      <w:r w:rsidRPr="00EE396E">
        <w:rPr>
          <w:rFonts w:ascii="Arial" w:hAnsi="Arial" w:cs="Arial"/>
          <w:color w:val="000000"/>
        </w:rPr>
        <w:t xml:space="preserve">Čl. </w:t>
      </w:r>
      <w:r>
        <w:rPr>
          <w:rFonts w:ascii="Arial" w:hAnsi="Arial" w:cs="Arial"/>
          <w:color w:val="000000"/>
        </w:rPr>
        <w:t>2</w:t>
      </w:r>
    </w:p>
    <w:p w:rsidR="00DD7A6E" w:rsidRDefault="00DD7A6E" w:rsidP="00DD7A6E">
      <w:pPr>
        <w:keepNext/>
        <w:keepLines/>
        <w:adjustRightInd/>
        <w:jc w:val="center"/>
        <w:rPr>
          <w:rFonts w:ascii="Arial" w:hAnsi="Arial" w:cs="Arial"/>
          <w:b/>
          <w:color w:val="000000"/>
        </w:rPr>
      </w:pPr>
      <w:r w:rsidRPr="00EE396E">
        <w:rPr>
          <w:rFonts w:ascii="Arial" w:hAnsi="Arial" w:cs="Arial"/>
          <w:b/>
          <w:color w:val="000000"/>
        </w:rPr>
        <w:t>Základní zásady pro úkony a zákroky policisty</w:t>
      </w:r>
    </w:p>
    <w:p w:rsidR="00DD7A6E" w:rsidRPr="00EE396E" w:rsidRDefault="00DD7A6E" w:rsidP="00DD7A6E">
      <w:pPr>
        <w:keepNext/>
        <w:keepLines/>
        <w:adjustRightInd/>
        <w:jc w:val="center"/>
        <w:rPr>
          <w:rFonts w:ascii="Arial" w:hAnsi="Arial" w:cs="Arial"/>
          <w:b/>
          <w:strike/>
          <w:color w:val="000000"/>
        </w:rPr>
      </w:pPr>
      <w:r w:rsidRPr="00EE396E">
        <w:rPr>
          <w:rFonts w:ascii="Arial" w:hAnsi="Arial" w:cs="Arial"/>
          <w:b/>
          <w:color w:val="000000"/>
        </w:rPr>
        <w:t>při uplatnění institutu vykázání</w:t>
      </w:r>
    </w:p>
    <w:p w:rsidR="00DD7A6E" w:rsidRPr="00EE396E" w:rsidRDefault="00DD7A6E" w:rsidP="00DD7A6E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EE396E">
        <w:rPr>
          <w:rFonts w:ascii="Arial" w:hAnsi="Arial" w:cs="Arial"/>
          <w:color w:val="000000"/>
        </w:rPr>
        <w:t>(1) Úkolem Policie České republiky (</w:t>
      </w:r>
      <w:r w:rsidRPr="00C3602F">
        <w:rPr>
          <w:rFonts w:ascii="Arial" w:hAnsi="Arial" w:cs="Arial"/>
          <w:color w:val="000000"/>
        </w:rPr>
        <w:t>dále jen „policie”) v případech oznámení incidentu je nejen šetření v rámci přestupkového nebo trestního řízení</w:t>
      </w:r>
      <w:r w:rsidRPr="00EE396E">
        <w:rPr>
          <w:rFonts w:ascii="Arial" w:hAnsi="Arial" w:cs="Arial"/>
          <w:color w:val="000000"/>
        </w:rPr>
        <w:t>, ale zejména ochrana ohrožené osoby. Pozornost policisty musí být proto přednostně zaměřena na pomoc ohrožené osobě a na zastavení dalšího nebezpečného útoku.</w:t>
      </w:r>
    </w:p>
    <w:p w:rsidR="00DD7A6E" w:rsidRPr="00EE396E" w:rsidRDefault="00DD7A6E" w:rsidP="00DD7A6E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EE396E">
        <w:rPr>
          <w:rFonts w:ascii="Arial" w:hAnsi="Arial" w:cs="Arial"/>
          <w:color w:val="000000"/>
        </w:rPr>
        <w:t>(2) Vykázání je opatřením netrestního charakteru, které je preventivní reakcí na nebezpečné chování násilné osoby z hlediska rizika hrozby budoucích útoků. Nenahrazuje sankci za chování násilné osoby.</w:t>
      </w:r>
    </w:p>
    <w:p w:rsidR="00DD7A6E" w:rsidRDefault="00DD7A6E" w:rsidP="00DD7A6E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EE396E">
        <w:rPr>
          <w:rFonts w:ascii="Arial" w:hAnsi="Arial" w:cs="Arial"/>
          <w:color w:val="000000"/>
        </w:rPr>
        <w:t>(3) Vykázání lze vykonat</w:t>
      </w:r>
      <w:r>
        <w:rPr>
          <w:rFonts w:ascii="Arial" w:hAnsi="Arial" w:cs="Arial"/>
          <w:color w:val="000000"/>
        </w:rPr>
        <w:t xml:space="preserve"> i bez souhlasu ohrožené osoby.</w:t>
      </w:r>
    </w:p>
    <w:p w:rsidR="00EE396E" w:rsidRPr="00095D94" w:rsidRDefault="00EE396E" w:rsidP="00DD7A6E">
      <w:pPr>
        <w:keepNext/>
        <w:keepLines/>
        <w:tabs>
          <w:tab w:val="left" w:pos="720"/>
        </w:tabs>
        <w:adjustRightInd/>
        <w:outlineLvl w:val="7"/>
        <w:rPr>
          <w:rFonts w:ascii="Arial" w:hAnsi="Arial" w:cs="Arial"/>
          <w:color w:val="000000"/>
        </w:rPr>
      </w:pPr>
    </w:p>
    <w:p w:rsidR="001512CD" w:rsidRDefault="0003243C" w:rsidP="001512CD">
      <w:pPr>
        <w:adjustRightInd/>
        <w:jc w:val="center"/>
        <w:rPr>
          <w:rFonts w:ascii="Arial" w:hAnsi="Arial" w:cs="Arial"/>
          <w:b/>
          <w:color w:val="000000"/>
        </w:rPr>
      </w:pPr>
      <w:r w:rsidRPr="00095D94">
        <w:rPr>
          <w:rFonts w:ascii="Arial" w:hAnsi="Arial" w:cs="Arial"/>
          <w:color w:val="000000"/>
        </w:rPr>
        <w:t xml:space="preserve">Čl. </w:t>
      </w:r>
      <w:r w:rsidR="00DD7A6E">
        <w:rPr>
          <w:rFonts w:ascii="Arial" w:hAnsi="Arial" w:cs="Arial"/>
          <w:color w:val="000000"/>
        </w:rPr>
        <w:t>3</w:t>
      </w:r>
      <w:r w:rsidR="001512CD" w:rsidRPr="001512CD">
        <w:rPr>
          <w:rFonts w:ascii="Arial" w:hAnsi="Arial" w:cs="Arial"/>
          <w:b/>
          <w:color w:val="000000"/>
        </w:rPr>
        <w:t xml:space="preserve"> </w:t>
      </w:r>
    </w:p>
    <w:p w:rsidR="00EE396E" w:rsidRPr="00095D94" w:rsidRDefault="001512CD" w:rsidP="001512CD">
      <w:pPr>
        <w:adjustRightInd/>
        <w:jc w:val="center"/>
        <w:rPr>
          <w:rFonts w:ascii="Arial" w:hAnsi="Arial" w:cs="Arial"/>
          <w:b/>
          <w:color w:val="000000"/>
        </w:rPr>
      </w:pPr>
      <w:r w:rsidRPr="00C52B5E">
        <w:rPr>
          <w:rFonts w:ascii="Arial" w:hAnsi="Arial" w:cs="Arial"/>
          <w:b/>
          <w:color w:val="000000"/>
        </w:rPr>
        <w:t>Obecná pravidla postupu policisty po oznámení incidentu</w:t>
      </w:r>
      <w:r w:rsidRPr="00095D94">
        <w:rPr>
          <w:rFonts w:ascii="Arial" w:hAnsi="Arial" w:cs="Arial"/>
          <w:b/>
          <w:color w:val="000000"/>
        </w:rPr>
        <w:t xml:space="preserve"> </w:t>
      </w:r>
    </w:p>
    <w:p w:rsidR="00A9706A" w:rsidRPr="00095D94" w:rsidRDefault="00A9706A" w:rsidP="00204C72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(1) Každý policista je vždy povinen přijmout oznámení incidentu</w:t>
      </w:r>
      <w:r w:rsidR="00204C72">
        <w:rPr>
          <w:rFonts w:ascii="Arial" w:hAnsi="Arial" w:cs="Arial"/>
          <w:color w:val="000000"/>
        </w:rPr>
        <w:t xml:space="preserve"> (p</w:t>
      </w:r>
      <w:r w:rsidR="00204C72" w:rsidRPr="0076143A">
        <w:rPr>
          <w:rFonts w:ascii="Arial" w:hAnsi="Arial" w:cs="Arial"/>
          <w:color w:val="000000"/>
        </w:rPr>
        <w:t>okud není věcně příslušný, předá ihned oznámení věcně příslušnému policistovi</w:t>
      </w:r>
      <w:r w:rsidR="00204C72">
        <w:rPr>
          <w:rFonts w:ascii="Arial" w:hAnsi="Arial" w:cs="Arial"/>
          <w:color w:val="000000"/>
        </w:rPr>
        <w:t>)</w:t>
      </w:r>
      <w:r w:rsidRPr="00095D94">
        <w:rPr>
          <w:rFonts w:ascii="Arial" w:hAnsi="Arial" w:cs="Arial"/>
          <w:color w:val="000000"/>
        </w:rPr>
        <w:t>, vyhodnotit hrozbu nebezpečného útoku a hrozbu zvlášť závažného útoku, zajistit</w:t>
      </w:r>
      <w:r w:rsidR="006C2329">
        <w:rPr>
          <w:rFonts w:ascii="Arial" w:hAnsi="Arial" w:cs="Arial"/>
          <w:color w:val="000000"/>
        </w:rPr>
        <w:t xml:space="preserve"> </w:t>
      </w:r>
      <w:r w:rsidRPr="00095D94">
        <w:rPr>
          <w:rFonts w:ascii="Arial" w:hAnsi="Arial" w:cs="Arial"/>
          <w:color w:val="000000"/>
        </w:rPr>
        <w:t>provedení všech nezbytných úkonů a získat k</w:t>
      </w:r>
      <w:r w:rsidR="006C2329">
        <w:rPr>
          <w:rFonts w:ascii="Arial" w:hAnsi="Arial" w:cs="Arial"/>
          <w:color w:val="000000"/>
        </w:rPr>
        <w:t> </w:t>
      </w:r>
      <w:r w:rsidRPr="00095D94">
        <w:rPr>
          <w:rFonts w:ascii="Arial" w:hAnsi="Arial" w:cs="Arial"/>
          <w:color w:val="000000"/>
        </w:rPr>
        <w:t>incidentu</w:t>
      </w:r>
      <w:r w:rsidR="006C2329">
        <w:rPr>
          <w:rFonts w:ascii="Arial" w:hAnsi="Arial" w:cs="Arial"/>
          <w:color w:val="000000"/>
        </w:rPr>
        <w:t xml:space="preserve"> (např. cestou dozorčí služby nebo operačního střediska) </w:t>
      </w:r>
      <w:r w:rsidRPr="00095D94">
        <w:rPr>
          <w:rFonts w:ascii="Arial" w:hAnsi="Arial" w:cs="Arial"/>
          <w:color w:val="000000"/>
        </w:rPr>
        <w:t xml:space="preserve">maximum potřebných informací lustrací v  dostupných evidencích (zejména </w:t>
      </w:r>
      <w:r w:rsidR="00177BB1">
        <w:rPr>
          <w:rFonts w:ascii="Arial" w:hAnsi="Arial" w:cs="Arial"/>
          <w:color w:val="000000"/>
        </w:rPr>
        <w:t>v</w:t>
      </w:r>
      <w:r w:rsidRPr="00095D94">
        <w:rPr>
          <w:rFonts w:ascii="Arial" w:hAnsi="Arial" w:cs="Arial"/>
          <w:color w:val="000000"/>
        </w:rPr>
        <w:t xml:space="preserve"> IS ETŘ, KSU, Událost a D-Zbraně, EKTR) za účelem zjištění, zda u daných osob byl v minulosti řešen incident či vykázání, zda ohrožená nebo </w:t>
      </w:r>
      <w:r w:rsidRPr="00095D94">
        <w:rPr>
          <w:rFonts w:ascii="Arial" w:hAnsi="Arial" w:cs="Arial"/>
          <w:color w:val="000000"/>
        </w:rPr>
        <w:lastRenderedPageBreak/>
        <w:t>násilná osoba nejsou držiteli střelných zbraní či pachateli násilné trestné činnosti</w:t>
      </w:r>
      <w:r w:rsidR="006C2329">
        <w:rPr>
          <w:rFonts w:ascii="Arial" w:hAnsi="Arial" w:cs="Arial"/>
          <w:color w:val="000000"/>
        </w:rPr>
        <w:t>, případně další relevantní skutečnosti</w:t>
      </w:r>
      <w:r w:rsidRPr="00095D94">
        <w:rPr>
          <w:rFonts w:ascii="Arial" w:hAnsi="Arial" w:cs="Arial"/>
          <w:color w:val="000000"/>
        </w:rPr>
        <w:t>. Zjištěné informace předá policista přijímající oznámení neprodleně policistům vyslaným na místo incidentu.</w:t>
      </w:r>
    </w:p>
    <w:p w:rsidR="00EE396E" w:rsidRPr="00095D94" w:rsidRDefault="00B46344" w:rsidP="00A9706A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C52B5E">
        <w:rPr>
          <w:rFonts w:ascii="Arial" w:hAnsi="Arial" w:cs="Arial"/>
          <w:color w:val="000000"/>
        </w:rPr>
        <w:t>(</w:t>
      </w:r>
      <w:r w:rsidR="00A9706A" w:rsidRPr="00C52B5E">
        <w:rPr>
          <w:rFonts w:ascii="Arial" w:hAnsi="Arial" w:cs="Arial"/>
          <w:color w:val="000000"/>
        </w:rPr>
        <w:t>2</w:t>
      </w:r>
      <w:r w:rsidR="00EE396E" w:rsidRPr="00C52B5E">
        <w:rPr>
          <w:rFonts w:ascii="Arial" w:hAnsi="Arial" w:cs="Arial"/>
          <w:color w:val="000000"/>
        </w:rPr>
        <w:t>) Policista ověří totožnost násilné a ohrožené osoby,</w:t>
      </w:r>
      <w:r w:rsidR="00EE396E" w:rsidRPr="00C52B5E">
        <w:rPr>
          <w:rFonts w:ascii="Arial" w:hAnsi="Arial" w:cs="Arial"/>
          <w:b/>
          <w:color w:val="000000"/>
        </w:rPr>
        <w:t xml:space="preserve"> </w:t>
      </w:r>
      <w:r w:rsidR="00EE396E" w:rsidRPr="00C52B5E">
        <w:rPr>
          <w:rFonts w:ascii="Arial" w:hAnsi="Arial" w:cs="Arial"/>
          <w:color w:val="000000"/>
        </w:rPr>
        <w:t>nezúčastněných osob, oznamovatele incidentu, pokud jím není ohrožená osoba</w:t>
      </w:r>
      <w:r w:rsidR="00EE396E" w:rsidRPr="00C52B5E">
        <w:rPr>
          <w:rFonts w:ascii="Arial" w:hAnsi="Arial" w:cs="Arial"/>
          <w:b/>
          <w:color w:val="000000"/>
        </w:rPr>
        <w:t xml:space="preserve">, </w:t>
      </w:r>
      <w:r w:rsidR="00EE396E" w:rsidRPr="00C52B5E">
        <w:rPr>
          <w:rFonts w:ascii="Arial" w:hAnsi="Arial" w:cs="Arial"/>
          <w:color w:val="000000"/>
        </w:rPr>
        <w:t>svědků incidentu</w:t>
      </w:r>
      <w:r w:rsidR="00FB3DCE" w:rsidRPr="00C52B5E">
        <w:rPr>
          <w:rFonts w:ascii="Arial" w:hAnsi="Arial" w:cs="Arial"/>
          <w:color w:val="000000"/>
        </w:rPr>
        <w:t xml:space="preserve"> </w:t>
      </w:r>
      <w:r w:rsidR="00392269" w:rsidRPr="00C52B5E">
        <w:rPr>
          <w:rFonts w:ascii="Arial" w:hAnsi="Arial" w:cs="Arial"/>
          <w:color w:val="000000"/>
        </w:rPr>
        <w:t xml:space="preserve">a </w:t>
      </w:r>
      <w:r w:rsidR="00582E2B" w:rsidRPr="00C52B5E">
        <w:rPr>
          <w:rFonts w:ascii="Arial" w:hAnsi="Arial" w:cs="Arial"/>
          <w:color w:val="000000"/>
        </w:rPr>
        <w:t>zjištěné údaje zapíše do úředního záznamu</w:t>
      </w:r>
      <w:r w:rsidR="00810210" w:rsidRPr="00C52B5E">
        <w:rPr>
          <w:rFonts w:ascii="Arial" w:hAnsi="Arial" w:cs="Arial"/>
          <w:color w:val="000000"/>
        </w:rPr>
        <w:t xml:space="preserve"> (příloha č. 1)</w:t>
      </w:r>
      <w:r w:rsidRPr="00C52B5E">
        <w:rPr>
          <w:rFonts w:ascii="Arial" w:hAnsi="Arial" w:cs="Arial"/>
          <w:color w:val="000000"/>
        </w:rPr>
        <w:t>.</w:t>
      </w:r>
    </w:p>
    <w:p w:rsidR="00A9706A" w:rsidRPr="00095D94" w:rsidRDefault="00B37A87" w:rsidP="00A9706A">
      <w:pPr>
        <w:tabs>
          <w:tab w:val="left" w:pos="567"/>
          <w:tab w:val="left" w:pos="600"/>
        </w:tabs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 </w:t>
      </w:r>
      <w:r w:rsidR="00A9706A" w:rsidRPr="00095D94">
        <w:rPr>
          <w:rFonts w:ascii="Arial" w:hAnsi="Arial" w:cs="Arial"/>
          <w:color w:val="000000"/>
        </w:rPr>
        <w:t>(</w:t>
      </w:r>
      <w:r w:rsidRPr="00095D94">
        <w:rPr>
          <w:rFonts w:ascii="Arial" w:hAnsi="Arial" w:cs="Arial"/>
          <w:color w:val="000000"/>
        </w:rPr>
        <w:t>3</w:t>
      </w:r>
      <w:r w:rsidR="00A9706A" w:rsidRPr="00095D94">
        <w:rPr>
          <w:rFonts w:ascii="Arial" w:hAnsi="Arial" w:cs="Arial"/>
          <w:color w:val="000000"/>
        </w:rPr>
        <w:t>) Je-li oznamovatelem incidentu přímo ohrožená osoba nebo jiný uživatel společného obydlí, policista si od nich vyžádá souhlas ke vstupu do společného obydlí. V případě více uživatelů postačí ke vstupu do společného obydlí souhlas kteréhokoliv z nich.</w:t>
      </w:r>
    </w:p>
    <w:p w:rsidR="00B37A87" w:rsidRPr="00095D94" w:rsidRDefault="00A9706A" w:rsidP="00B37A87">
      <w:pPr>
        <w:tabs>
          <w:tab w:val="left" w:pos="567"/>
          <w:tab w:val="left" w:pos="600"/>
        </w:tabs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</w:t>
      </w:r>
      <w:r w:rsidR="00B37A87" w:rsidRPr="00095D94">
        <w:rPr>
          <w:rFonts w:ascii="Arial" w:hAnsi="Arial" w:cs="Arial"/>
          <w:color w:val="000000"/>
        </w:rPr>
        <w:t>4</w:t>
      </w:r>
      <w:r w:rsidRPr="00095D94">
        <w:rPr>
          <w:rFonts w:ascii="Arial" w:hAnsi="Arial" w:cs="Arial"/>
          <w:color w:val="000000"/>
        </w:rPr>
        <w:t>) Pokud ke vstupu do společného obydlí nebude dán souhlas podle odstavce 3, policista posoudí možnost užití oprávnění podle právních předpisů.</w:t>
      </w:r>
      <w:r w:rsidR="00B37A87" w:rsidRPr="00095D94">
        <w:rPr>
          <w:rFonts w:ascii="Arial" w:hAnsi="Arial" w:cs="Arial"/>
          <w:color w:val="000000"/>
        </w:rPr>
        <w:t xml:space="preserve"> Nebude-li možné učinit objektivní závěr o existujícím ohrožení, policista kontaktuje z místa incidentu operační středisko policie</w:t>
      </w:r>
      <w:r w:rsidR="006C4C26" w:rsidRPr="006C4C26">
        <w:rPr>
          <w:rFonts w:ascii="Arial" w:hAnsi="Arial" w:cs="Arial"/>
          <w:color w:val="000000"/>
        </w:rPr>
        <w:t xml:space="preserve"> </w:t>
      </w:r>
      <w:r w:rsidR="006C4C26">
        <w:rPr>
          <w:rFonts w:ascii="Arial" w:hAnsi="Arial" w:cs="Arial"/>
          <w:color w:val="000000"/>
        </w:rPr>
        <w:t>(případně také dozorčí službu)</w:t>
      </w:r>
      <w:r w:rsidR="00B37A87" w:rsidRPr="00095D94">
        <w:rPr>
          <w:rFonts w:ascii="Arial" w:hAnsi="Arial" w:cs="Arial"/>
          <w:color w:val="000000"/>
        </w:rPr>
        <w:t>, které se pokusí navázat kontakt s ohroženou osobou.</w:t>
      </w:r>
    </w:p>
    <w:p w:rsidR="00B37A87" w:rsidRPr="00095D94" w:rsidRDefault="00B37A87" w:rsidP="00B37A87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(5) Z důvodů ukončení dalšího napadání ohrožené osoby ze strany násilné osoby, k zamezení ovlivňování výpovědi ohrožené osoby násilnou osobou a k uklidnění situace na místě incidentu policista zajistí oddělení násilné osoby od ohrožené osoby co do viditelnosti a slyšitelnosti</w:t>
      </w:r>
      <w:r w:rsidR="00E9425A">
        <w:rPr>
          <w:rFonts w:ascii="Arial" w:hAnsi="Arial" w:cs="Arial"/>
          <w:color w:val="000000"/>
        </w:rPr>
        <w:t xml:space="preserve"> (pokud je to možné)</w:t>
      </w:r>
      <w:r w:rsidRPr="00095D94">
        <w:rPr>
          <w:rFonts w:ascii="Arial" w:hAnsi="Arial" w:cs="Arial"/>
          <w:color w:val="000000"/>
        </w:rPr>
        <w:t>. Budou-li splněny podmínky podle právních předpisů, policista přijme opatření k omezení osobní svobody násilné osoby.</w:t>
      </w:r>
    </w:p>
    <w:p w:rsidR="00B37A87" w:rsidRPr="00095D94" w:rsidRDefault="00B37A87" w:rsidP="00B37A87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(6) Policista zjistí, zda ve společném obydlí žijí nezletilé osoby, kde se nacházejí, v jakém jsou stavu a zda byly přímo dotčeny násilným jednáním. Policista dbá vždy na to, aby nezletilé osoby byly odděleny od násilné osoby.</w:t>
      </w:r>
    </w:p>
    <w:p w:rsidR="00B37A87" w:rsidRDefault="00B37A87" w:rsidP="00B37A87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(7) V případě zranění osob zajistí policista jejich lékařské ošetření.</w:t>
      </w:r>
    </w:p>
    <w:p w:rsidR="00DD7A6E" w:rsidRPr="00EE396E" w:rsidRDefault="00DD7A6E" w:rsidP="00DD7A6E">
      <w:pPr>
        <w:adjustRightInd/>
        <w:spacing w:before="12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(8</w:t>
      </w:r>
      <w:r w:rsidRPr="00EE396E">
        <w:rPr>
          <w:rFonts w:ascii="Arial" w:hAnsi="Arial" w:cs="Arial"/>
          <w:color w:val="000000"/>
        </w:rPr>
        <w:t>) Zjistí-li policista, že násilná osoba setrvává v obydlí ohrožené osoby neoprávněně, vyzve násilnou osobu, aby obydlí opustila</w:t>
      </w:r>
      <w:r>
        <w:rPr>
          <w:rFonts w:ascii="Arial" w:hAnsi="Arial" w:cs="Arial"/>
          <w:color w:val="000000"/>
          <w:lang w:val="en-US"/>
        </w:rPr>
        <w:t>;</w:t>
      </w:r>
      <w:r>
        <w:rPr>
          <w:rFonts w:ascii="Arial" w:hAnsi="Arial" w:cs="Arial"/>
          <w:color w:val="000000"/>
        </w:rPr>
        <w:t xml:space="preserve"> v tomto případě se nejedná o vykázání.</w:t>
      </w:r>
      <w:r w:rsidRPr="00EE396E">
        <w:rPr>
          <w:rFonts w:ascii="Arial" w:hAnsi="Arial" w:cs="Arial"/>
          <w:color w:val="000000"/>
        </w:rPr>
        <w:t xml:space="preserve"> Zároveň násilnou osobu poučí, že neoprávněným setrváním v obydlí ohrožené osoby se může dopustit trestného činu</w:t>
      </w:r>
      <w:r w:rsidRPr="00674BA0">
        <w:rPr>
          <w:rFonts w:ascii="Arial" w:hAnsi="Arial" w:cs="Arial"/>
          <w:color w:val="000000"/>
          <w:sz w:val="22"/>
          <w:szCs w:val="22"/>
          <w:vertAlign w:val="superscript"/>
        </w:rPr>
        <w:footnoteReference w:id="3"/>
      </w:r>
      <w:r w:rsidRPr="00674BA0">
        <w:rPr>
          <w:rFonts w:ascii="Arial" w:hAnsi="Arial" w:cs="Arial"/>
          <w:color w:val="000000"/>
          <w:sz w:val="22"/>
          <w:szCs w:val="22"/>
          <w:vertAlign w:val="superscript"/>
        </w:rPr>
        <w:t>)</w:t>
      </w:r>
      <w:r w:rsidRPr="00EE396E">
        <w:rPr>
          <w:rFonts w:ascii="Arial" w:hAnsi="Arial" w:cs="Arial"/>
          <w:color w:val="000000"/>
        </w:rPr>
        <w:t>.</w:t>
      </w:r>
    </w:p>
    <w:p w:rsidR="00E1036B" w:rsidRPr="00095D94" w:rsidRDefault="00E1036B" w:rsidP="00DD7A6E">
      <w:pPr>
        <w:keepNext/>
        <w:keepLines/>
        <w:adjustRightInd/>
        <w:rPr>
          <w:rFonts w:ascii="Arial" w:hAnsi="Arial" w:cs="Arial"/>
          <w:color w:val="000000"/>
        </w:rPr>
      </w:pPr>
    </w:p>
    <w:p w:rsidR="00E9425A" w:rsidRDefault="00E2464F" w:rsidP="00E9425A">
      <w:pPr>
        <w:jc w:val="center"/>
        <w:rPr>
          <w:rFonts w:ascii="Arial" w:hAnsi="Arial" w:cs="Arial"/>
          <w:b/>
          <w:bCs/>
          <w:color w:val="000000"/>
        </w:rPr>
      </w:pPr>
      <w:r w:rsidRPr="00095D94">
        <w:rPr>
          <w:rFonts w:ascii="Arial" w:hAnsi="Arial" w:cs="Arial"/>
          <w:color w:val="000000"/>
        </w:rPr>
        <w:t xml:space="preserve">Čl. </w:t>
      </w:r>
      <w:r w:rsidR="00DD7A6E">
        <w:rPr>
          <w:rFonts w:ascii="Arial" w:hAnsi="Arial" w:cs="Arial"/>
          <w:color w:val="000000"/>
        </w:rPr>
        <w:t>4</w:t>
      </w:r>
      <w:r w:rsidR="00E9425A" w:rsidRPr="00E9425A">
        <w:rPr>
          <w:rFonts w:ascii="Arial" w:hAnsi="Arial" w:cs="Arial"/>
          <w:b/>
          <w:bCs/>
          <w:color w:val="000000"/>
        </w:rPr>
        <w:t xml:space="preserve"> </w:t>
      </w:r>
    </w:p>
    <w:p w:rsidR="00E9425A" w:rsidRDefault="00E9425A" w:rsidP="00E9425A">
      <w:pPr>
        <w:jc w:val="center"/>
        <w:rPr>
          <w:rFonts w:ascii="Arial" w:hAnsi="Arial" w:cs="Arial"/>
          <w:b/>
          <w:bCs/>
          <w:color w:val="000000"/>
        </w:rPr>
      </w:pPr>
      <w:r w:rsidRPr="00095D94">
        <w:rPr>
          <w:rFonts w:ascii="Arial" w:hAnsi="Arial" w:cs="Arial"/>
          <w:b/>
          <w:bCs/>
          <w:color w:val="000000"/>
        </w:rPr>
        <w:t>P</w:t>
      </w:r>
      <w:r>
        <w:rPr>
          <w:rFonts w:ascii="Arial" w:hAnsi="Arial" w:cs="Arial"/>
          <w:b/>
          <w:bCs/>
          <w:color w:val="000000"/>
        </w:rPr>
        <w:t xml:space="preserve">ostup </w:t>
      </w:r>
      <w:r w:rsidRPr="00095D94">
        <w:rPr>
          <w:rFonts w:ascii="Arial" w:hAnsi="Arial" w:cs="Arial"/>
          <w:b/>
          <w:bCs/>
          <w:color w:val="000000"/>
        </w:rPr>
        <w:t>při vyhodnocování hrozby nebezpečného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095D94">
        <w:rPr>
          <w:rFonts w:ascii="Arial" w:hAnsi="Arial" w:cs="Arial"/>
          <w:b/>
          <w:bCs/>
          <w:color w:val="000000"/>
        </w:rPr>
        <w:t>útoku</w:t>
      </w:r>
    </w:p>
    <w:p w:rsidR="00E2464F" w:rsidRPr="00E9425A" w:rsidRDefault="00E9425A" w:rsidP="00E9425A">
      <w:pPr>
        <w:jc w:val="center"/>
        <w:rPr>
          <w:rFonts w:ascii="Arial" w:hAnsi="Arial" w:cs="Arial"/>
          <w:b/>
          <w:bCs/>
          <w:color w:val="000000"/>
        </w:rPr>
      </w:pPr>
      <w:r w:rsidRPr="00095D94">
        <w:rPr>
          <w:rFonts w:ascii="Arial" w:hAnsi="Arial" w:cs="Arial"/>
          <w:b/>
          <w:bCs/>
          <w:color w:val="000000"/>
        </w:rPr>
        <w:t> a zvlášť závažného útoku a přítomnosti typických znaků domácího násilí</w:t>
      </w:r>
    </w:p>
    <w:p w:rsidR="00E2464F" w:rsidRPr="00095D94" w:rsidRDefault="00E2464F" w:rsidP="00E2464F">
      <w:pPr>
        <w:spacing w:before="120"/>
        <w:ind w:firstLine="708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(1) Policista při vyhodnocování hrozby nebezpečného útoku (čl. 1 písm. f)</w:t>
      </w:r>
      <w:r w:rsidR="009E1576">
        <w:rPr>
          <w:rFonts w:ascii="Arial" w:hAnsi="Arial" w:cs="Arial"/>
          <w:color w:val="000000"/>
        </w:rPr>
        <w:t>)</w:t>
      </w:r>
      <w:r w:rsidRPr="00095D94">
        <w:rPr>
          <w:rFonts w:ascii="Arial" w:hAnsi="Arial" w:cs="Arial"/>
          <w:color w:val="000000"/>
        </w:rPr>
        <w:t xml:space="preserve"> zvažuje zejména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a)</w:t>
      </w:r>
      <w:r w:rsidRPr="00095D94">
        <w:rPr>
          <w:rFonts w:ascii="Arial" w:hAnsi="Arial" w:cs="Arial"/>
          <w:color w:val="000000"/>
        </w:rPr>
        <w:tab/>
        <w:t>předcházející útoky, jejich intenzitu a počet,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b)</w:t>
      </w:r>
      <w:r w:rsidRPr="00095D94">
        <w:rPr>
          <w:rFonts w:ascii="Arial" w:hAnsi="Arial" w:cs="Arial"/>
          <w:color w:val="000000"/>
        </w:rPr>
        <w:tab/>
        <w:t xml:space="preserve">míru agrese násilné osoby (fyzické a slovní útoky proti ohrožené osobě za přítomnosti policistů, vyhrožování fyzickou újmou),  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c)</w:t>
      </w:r>
      <w:r w:rsidRPr="00095D94">
        <w:rPr>
          <w:rFonts w:ascii="Arial" w:hAnsi="Arial" w:cs="Arial"/>
          <w:color w:val="000000"/>
        </w:rPr>
        <w:tab/>
        <w:t>stav ovlivnění alkoholem nebo jinými návykovými látkami a samotný vztah násilné osoby k alkoholu nebo k jiným návykovým látkám (četnost a intenzita požívání alkoholu nebo jiných návykových látek),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d)</w:t>
      </w:r>
      <w:r w:rsidRPr="00095D94">
        <w:rPr>
          <w:rFonts w:ascii="Arial" w:hAnsi="Arial" w:cs="Arial"/>
          <w:color w:val="000000"/>
        </w:rPr>
        <w:tab/>
        <w:t>tendence používat zbraně,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e)</w:t>
      </w:r>
      <w:r w:rsidRPr="00095D94">
        <w:rPr>
          <w:rFonts w:ascii="Arial" w:hAnsi="Arial" w:cs="Arial"/>
          <w:color w:val="000000"/>
        </w:rPr>
        <w:tab/>
        <w:t>držení střelné zbraně násilnou osobou a pravděpodobnost jejího budoucího užití proti ohrožené osobě.</w:t>
      </w:r>
    </w:p>
    <w:p w:rsidR="00E2464F" w:rsidRPr="00095D94" w:rsidRDefault="00E2464F" w:rsidP="00E2464F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(2) Policista při vyhodnocování hrozby zvlášť závažného útoku (čl. 1 písm. g)</w:t>
      </w:r>
      <w:r w:rsidR="009E1576">
        <w:rPr>
          <w:rFonts w:ascii="Arial" w:hAnsi="Arial" w:cs="Arial"/>
          <w:color w:val="000000"/>
        </w:rPr>
        <w:t>)</w:t>
      </w:r>
      <w:r w:rsidRPr="00095D94">
        <w:rPr>
          <w:rFonts w:ascii="Arial" w:hAnsi="Arial" w:cs="Arial"/>
          <w:color w:val="000000"/>
        </w:rPr>
        <w:t xml:space="preserve"> zvažuje zejména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a)</w:t>
      </w:r>
      <w:r w:rsidRPr="00095D94">
        <w:rPr>
          <w:rFonts w:ascii="Arial" w:hAnsi="Arial" w:cs="Arial"/>
          <w:color w:val="000000"/>
        </w:rPr>
        <w:tab/>
        <w:t>tendence k absolutní sociální izolaci ohrožené osoby,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b)</w:t>
      </w:r>
      <w:r w:rsidRPr="00095D94">
        <w:rPr>
          <w:rFonts w:ascii="Arial" w:hAnsi="Arial" w:cs="Arial"/>
          <w:color w:val="000000"/>
        </w:rPr>
        <w:tab/>
        <w:t>znemožňování uspokojování základních potřeb (např. kontrola ohrožené osoby v intimních situacích),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c)</w:t>
      </w:r>
      <w:r w:rsidRPr="00095D94">
        <w:rPr>
          <w:rFonts w:ascii="Arial" w:hAnsi="Arial" w:cs="Arial"/>
          <w:color w:val="000000"/>
        </w:rPr>
        <w:tab/>
        <w:t>ničení, špinění oblečení a rozbíjení předmětů ve vlastnictví ohrožené osoby s cílem ji ponížit,</w:t>
      </w:r>
    </w:p>
    <w:p w:rsidR="00E2464F" w:rsidRPr="00095D94" w:rsidRDefault="00E2464F" w:rsidP="00E2464F">
      <w:pPr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d)</w:t>
      </w:r>
      <w:r w:rsidRPr="00095D94">
        <w:rPr>
          <w:rFonts w:ascii="Arial" w:hAnsi="Arial" w:cs="Arial"/>
          <w:color w:val="000000"/>
        </w:rPr>
        <w:tab/>
        <w:t xml:space="preserve">schválnosti; jedná se o jiné </w:t>
      </w:r>
      <w:r w:rsidR="006C4C26">
        <w:rPr>
          <w:rFonts w:ascii="Arial" w:hAnsi="Arial" w:cs="Arial"/>
          <w:color w:val="000000"/>
        </w:rPr>
        <w:t xml:space="preserve">obdobně závažné </w:t>
      </w:r>
      <w:r w:rsidRPr="00095D94">
        <w:rPr>
          <w:rFonts w:ascii="Arial" w:hAnsi="Arial" w:cs="Arial"/>
          <w:color w:val="000000"/>
        </w:rPr>
        <w:t>jednání, než které je uvedeno v písmenech a) až c).</w:t>
      </w:r>
    </w:p>
    <w:p w:rsidR="00E2464F" w:rsidRPr="00095D94" w:rsidRDefault="00E2464F" w:rsidP="00E2464F">
      <w:pPr>
        <w:spacing w:before="120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ab/>
        <w:t xml:space="preserve">(3) Při vyhodnocování, zda jsou přítomny typické znaky domácího násilí, policista použije </w:t>
      </w:r>
      <w:r w:rsidR="00810210">
        <w:rPr>
          <w:rFonts w:ascii="Arial" w:hAnsi="Arial" w:cs="Arial"/>
          <w:color w:val="000000"/>
        </w:rPr>
        <w:t xml:space="preserve">jako pomůcku </w:t>
      </w:r>
      <w:r w:rsidRPr="00095D94">
        <w:rPr>
          <w:rFonts w:ascii="Arial" w:hAnsi="Arial" w:cs="Arial"/>
          <w:color w:val="000000"/>
        </w:rPr>
        <w:t>při ko</w:t>
      </w:r>
      <w:r w:rsidR="006C4C26">
        <w:rPr>
          <w:rFonts w:ascii="Arial" w:hAnsi="Arial" w:cs="Arial"/>
          <w:color w:val="000000"/>
        </w:rPr>
        <w:t>munika</w:t>
      </w:r>
      <w:r w:rsidR="00B818B2">
        <w:rPr>
          <w:rFonts w:ascii="Arial" w:hAnsi="Arial" w:cs="Arial"/>
          <w:color w:val="000000"/>
        </w:rPr>
        <w:t>ci s násilnou a ohroženou osobou formulář „</w:t>
      </w:r>
      <w:r w:rsidR="00B818B2" w:rsidRPr="00B818B2">
        <w:rPr>
          <w:rFonts w:ascii="Arial" w:hAnsi="Arial" w:cs="Arial"/>
          <w:color w:val="000000"/>
        </w:rPr>
        <w:t>Otázky SARA DN</w:t>
      </w:r>
      <w:r w:rsidR="00B818B2">
        <w:rPr>
          <w:rFonts w:ascii="Arial" w:hAnsi="Arial" w:cs="Arial"/>
          <w:color w:val="000000"/>
        </w:rPr>
        <w:t>“ (příloha č. 6)</w:t>
      </w:r>
      <w:r w:rsidR="00810210">
        <w:rPr>
          <w:rFonts w:ascii="Arial" w:hAnsi="Arial" w:cs="Arial"/>
          <w:color w:val="000000"/>
        </w:rPr>
        <w:t>, který vyplní a poté založí jako pomocný materiál do spisu (otázky již nejsou součástí úředního záznamu o výjezdu k incidentu)</w:t>
      </w:r>
      <w:r w:rsidR="00B818B2" w:rsidRPr="00B818B2">
        <w:rPr>
          <w:rFonts w:ascii="Arial" w:hAnsi="Arial" w:cs="Arial"/>
          <w:color w:val="000000"/>
        </w:rPr>
        <w:t>.</w:t>
      </w:r>
      <w:r w:rsidR="00B818B2">
        <w:rPr>
          <w:rFonts w:ascii="Arial" w:hAnsi="Arial" w:cs="Arial"/>
          <w:color w:val="000000"/>
        </w:rPr>
        <w:t xml:space="preserve"> </w:t>
      </w:r>
    </w:p>
    <w:p w:rsidR="00E2464F" w:rsidRPr="00095D94" w:rsidRDefault="00E2464F" w:rsidP="00E2464F">
      <w:pPr>
        <w:spacing w:before="120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ab/>
        <w:t>(4) Informace potřebné pro vyhodnocení typických znaků domácího násilí a rovněž rizikových faktorů domácího násilí</w:t>
      </w:r>
      <w:r w:rsidR="00773AC5">
        <w:rPr>
          <w:rFonts w:ascii="Arial" w:hAnsi="Arial" w:cs="Arial"/>
          <w:color w:val="000000"/>
        </w:rPr>
        <w:t>,</w:t>
      </w:r>
      <w:r w:rsidRPr="00095D94">
        <w:rPr>
          <w:rFonts w:ascii="Arial" w:hAnsi="Arial" w:cs="Arial"/>
          <w:color w:val="000000"/>
        </w:rPr>
        <w:t xml:space="preserve"> zjišťuje také prohlídkou prostor, kde došlo k násilnému jednání, z vysvětlení podaných ohroženou osobou a násilnou osobou a svědky in</w:t>
      </w:r>
      <w:r w:rsidR="00810210">
        <w:rPr>
          <w:rFonts w:ascii="Arial" w:hAnsi="Arial" w:cs="Arial"/>
          <w:color w:val="000000"/>
        </w:rPr>
        <w:t>cidentu a z dostupných evidencí.</w:t>
      </w:r>
    </w:p>
    <w:p w:rsidR="00E1036B" w:rsidRPr="00095D94" w:rsidRDefault="00E1036B" w:rsidP="00DD7A6E">
      <w:pPr>
        <w:rPr>
          <w:rFonts w:ascii="Arial" w:hAnsi="Arial" w:cs="Arial"/>
          <w:color w:val="000000"/>
        </w:rPr>
      </w:pPr>
    </w:p>
    <w:p w:rsidR="00E2464F" w:rsidRPr="00095D94" w:rsidRDefault="00E2464F" w:rsidP="00E2464F">
      <w:pPr>
        <w:jc w:val="center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Čl. </w:t>
      </w:r>
      <w:r w:rsidR="00DD7A6E">
        <w:rPr>
          <w:rFonts w:ascii="Arial" w:hAnsi="Arial" w:cs="Arial"/>
          <w:color w:val="000000"/>
        </w:rPr>
        <w:t>5</w:t>
      </w:r>
    </w:p>
    <w:p w:rsidR="00E2464F" w:rsidRPr="00095D94" w:rsidRDefault="00E2464F" w:rsidP="00E2464F">
      <w:pPr>
        <w:jc w:val="center"/>
        <w:rPr>
          <w:rFonts w:ascii="Arial" w:hAnsi="Arial" w:cs="Arial"/>
          <w:b/>
          <w:bCs/>
          <w:color w:val="000000"/>
        </w:rPr>
      </w:pPr>
      <w:r w:rsidRPr="00095D94">
        <w:rPr>
          <w:rFonts w:ascii="Arial" w:hAnsi="Arial" w:cs="Arial"/>
          <w:b/>
          <w:bCs/>
          <w:color w:val="000000"/>
        </w:rPr>
        <w:t>Postup při vykázání</w:t>
      </w:r>
    </w:p>
    <w:p w:rsidR="00E2464F" w:rsidRPr="00095D94" w:rsidRDefault="009E74A8" w:rsidP="00E2464F">
      <w:pPr>
        <w:tabs>
          <w:tab w:val="left" w:pos="1080"/>
        </w:tabs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 </w:t>
      </w:r>
      <w:r w:rsidR="00E2464F" w:rsidRPr="00095D94">
        <w:rPr>
          <w:rFonts w:ascii="Arial" w:hAnsi="Arial" w:cs="Arial"/>
          <w:color w:val="000000"/>
        </w:rPr>
        <w:t>(1) Při provádění úkonů souvisejících s vykázáním je policista povinen zajistit přítomnost nezúčastněné osoby. Tuto povinnost však nemusí splnit, jestliže hrozí nebezpečí z</w:t>
      </w:r>
      <w:r w:rsidRPr="00095D94">
        <w:rPr>
          <w:rFonts w:ascii="Arial" w:hAnsi="Arial" w:cs="Arial"/>
          <w:color w:val="000000"/>
        </w:rPr>
        <w:t> </w:t>
      </w:r>
      <w:r w:rsidR="00E2464F" w:rsidRPr="00095D94">
        <w:rPr>
          <w:rFonts w:ascii="Arial" w:hAnsi="Arial" w:cs="Arial"/>
          <w:color w:val="000000"/>
        </w:rPr>
        <w:t>prodlení</w:t>
      </w:r>
      <w:r w:rsidRPr="00095D94">
        <w:rPr>
          <w:rFonts w:ascii="Arial" w:hAnsi="Arial" w:cs="Arial"/>
          <w:color w:val="000000"/>
        </w:rPr>
        <w:t>,</w:t>
      </w:r>
      <w:r w:rsidR="00E2464F" w:rsidRPr="00095D94">
        <w:rPr>
          <w:rFonts w:ascii="Arial" w:hAnsi="Arial" w:cs="Arial"/>
          <w:color w:val="000000"/>
        </w:rPr>
        <w:t xml:space="preserve"> zejména pak v případě, pokud by v souvislosti se zajišťováním přítomnosti nezúčastněné osoby hrozila eskalace konfliktu nebo pokud by zajišťování přítomnosti nezúčastněné osoby bylo spojeno s nepřiměřenou čekací dobou. Nezúčastněnou osobou přitom nemůže být jiný policista.</w:t>
      </w:r>
    </w:p>
    <w:p w:rsidR="00E2464F" w:rsidRPr="00095D94" w:rsidRDefault="00E2464F" w:rsidP="00E2464F">
      <w:pPr>
        <w:tabs>
          <w:tab w:val="left" w:pos="1080"/>
        </w:tabs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(2) Vykázání je policista povinen oznámit ústně násilné a ohrožené osobě, přitom je poučí o jejich právech a povinnostech; vyhotoví potvrzení o vykázání, jehož vzor je uveden v příloze č. 3 a je dostupný v informačním systému ETŘ</w:t>
      </w:r>
      <w:r w:rsidR="00773AC5">
        <w:rPr>
          <w:rFonts w:ascii="Arial" w:hAnsi="Arial" w:cs="Arial"/>
          <w:color w:val="000000"/>
        </w:rPr>
        <w:t xml:space="preserve"> a jako propisovací formulář tvoří obsah výjezdových desek</w:t>
      </w:r>
      <w:r w:rsidRPr="00095D94">
        <w:rPr>
          <w:rFonts w:ascii="Arial" w:hAnsi="Arial" w:cs="Arial"/>
          <w:color w:val="000000"/>
        </w:rPr>
        <w:t>. Potvrzení o vykázání s písemným poučením policista předá ohrožené osobě a vykázané osobě proti podpisu a jeden podepsaný výtisk vykázanou a ohroženou osobou založí do spisu. Zároveň poučí vykázanou</w:t>
      </w:r>
      <w:r w:rsidR="009E74A8" w:rsidRPr="00095D94">
        <w:rPr>
          <w:rFonts w:ascii="Arial" w:hAnsi="Arial" w:cs="Arial"/>
          <w:color w:val="000000"/>
        </w:rPr>
        <w:t xml:space="preserve"> osobu</w:t>
      </w:r>
      <w:r w:rsidRPr="00095D94">
        <w:rPr>
          <w:rFonts w:ascii="Arial" w:hAnsi="Arial" w:cs="Arial"/>
          <w:color w:val="000000"/>
        </w:rPr>
        <w:t xml:space="preserve"> o tom, že si m</w:t>
      </w:r>
      <w:r w:rsidR="009E74A8" w:rsidRPr="00095D94">
        <w:rPr>
          <w:rFonts w:ascii="Arial" w:hAnsi="Arial" w:cs="Arial"/>
          <w:color w:val="000000"/>
        </w:rPr>
        <w:t xml:space="preserve">ůže </w:t>
      </w:r>
      <w:r w:rsidRPr="00095D94">
        <w:rPr>
          <w:rFonts w:ascii="Arial" w:hAnsi="Arial" w:cs="Arial"/>
          <w:color w:val="000000"/>
        </w:rPr>
        <w:t>převzít kopii úředního záznamu o vykázání</w:t>
      </w:r>
      <w:r w:rsidR="002D2016">
        <w:rPr>
          <w:rFonts w:ascii="Arial" w:hAnsi="Arial" w:cs="Arial"/>
          <w:color w:val="000000"/>
        </w:rPr>
        <w:t xml:space="preserve"> (příloha č. 7)</w:t>
      </w:r>
      <w:r w:rsidRPr="00095D94">
        <w:rPr>
          <w:rFonts w:ascii="Arial" w:hAnsi="Arial" w:cs="Arial"/>
          <w:color w:val="000000"/>
        </w:rPr>
        <w:t xml:space="preserve"> u příslušného útvaru policie.</w:t>
      </w:r>
    </w:p>
    <w:p w:rsidR="00E2464F" w:rsidRPr="00095D94" w:rsidRDefault="00E2464F" w:rsidP="00E2464F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(3) Pokud vykázaná či ohrožená osoba odmítne podpisem stvrdit převzetí potvrzení o vykázání či poučení</w:t>
      </w:r>
      <w:r w:rsidR="00773AC5">
        <w:rPr>
          <w:rFonts w:ascii="Arial" w:hAnsi="Arial" w:cs="Arial"/>
          <w:color w:val="000000"/>
        </w:rPr>
        <w:t>,</w:t>
      </w:r>
      <w:r w:rsidRPr="00095D94">
        <w:rPr>
          <w:rFonts w:ascii="Arial" w:hAnsi="Arial" w:cs="Arial"/>
          <w:color w:val="000000"/>
        </w:rPr>
        <w:t xml:space="preserve"> nebo je odmítne převzít, policista to poznamená v potvrzení o vykázání. </w:t>
      </w:r>
    </w:p>
    <w:p w:rsidR="00E2464F" w:rsidRPr="00095D94" w:rsidRDefault="00E2464F" w:rsidP="00E2464F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(4) Policista vyzve vykázanou osobu, aby mu vydala všechny klíče od společného obydlí, které má v držení a zároveň ji poučí o následcích neuposlechnutí výzvy k vydání klíčů. Vydání klíčů policista poznačí v potvrzení o vykázání. V případě, že vykázaná osoba </w:t>
      </w:r>
      <w:r w:rsidR="00644305">
        <w:rPr>
          <w:rFonts w:ascii="Arial" w:hAnsi="Arial" w:cs="Arial"/>
          <w:color w:val="000000"/>
        </w:rPr>
        <w:t>odmítne klíče vydat</w:t>
      </w:r>
      <w:r w:rsidRPr="00095D94">
        <w:rPr>
          <w:rFonts w:ascii="Arial" w:hAnsi="Arial" w:cs="Arial"/>
          <w:color w:val="000000"/>
        </w:rPr>
        <w:t xml:space="preserve">, policista do potvrzení o vykázání uvede důvody, proč vykázaná osoba klíče </w:t>
      </w:r>
      <w:r w:rsidR="00644305">
        <w:rPr>
          <w:rFonts w:ascii="Arial" w:hAnsi="Arial" w:cs="Arial"/>
          <w:color w:val="000000"/>
        </w:rPr>
        <w:t>nevydala</w:t>
      </w:r>
      <w:r w:rsidRPr="00095D94">
        <w:rPr>
          <w:rFonts w:ascii="Arial" w:hAnsi="Arial" w:cs="Arial"/>
          <w:color w:val="000000"/>
        </w:rPr>
        <w:t>.</w:t>
      </w:r>
    </w:p>
    <w:p w:rsidR="00E2464F" w:rsidRPr="00095D94" w:rsidRDefault="00E2464F" w:rsidP="00E2464F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(5) Vykázání trvá po dobu 10 dnů, přičemž desetidenní lhůta začíná běžet dnem následujícím po dni, v němž došlo k</w:t>
      </w:r>
      <w:r w:rsidR="00773AC5">
        <w:rPr>
          <w:rFonts w:ascii="Arial" w:hAnsi="Arial" w:cs="Arial"/>
          <w:color w:val="000000"/>
        </w:rPr>
        <w:t> </w:t>
      </w:r>
      <w:r w:rsidRPr="00095D94">
        <w:rPr>
          <w:rFonts w:ascii="Arial" w:hAnsi="Arial" w:cs="Arial"/>
          <w:color w:val="000000"/>
        </w:rPr>
        <w:t>vykázání</w:t>
      </w:r>
      <w:r w:rsidR="00773AC5">
        <w:rPr>
          <w:rFonts w:ascii="Arial" w:hAnsi="Arial" w:cs="Arial"/>
          <w:color w:val="000000"/>
        </w:rPr>
        <w:t>,</w:t>
      </w:r>
      <w:r w:rsidRPr="00095D94">
        <w:rPr>
          <w:rFonts w:ascii="Arial" w:hAnsi="Arial" w:cs="Arial"/>
          <w:color w:val="000000"/>
        </w:rPr>
        <w:t xml:space="preserve"> a končí ve 24.00 hodin desátého dne, </w:t>
      </w:r>
      <w:r w:rsidR="00773AC5">
        <w:rPr>
          <w:rFonts w:ascii="Arial" w:hAnsi="Arial" w:cs="Arial"/>
          <w:color w:val="000000"/>
        </w:rPr>
        <w:t>pokud ne</w:t>
      </w:r>
      <w:r w:rsidRPr="00095D94">
        <w:rPr>
          <w:rFonts w:ascii="Arial" w:hAnsi="Arial" w:cs="Arial"/>
          <w:color w:val="000000"/>
        </w:rPr>
        <w:t>došlo k prodloužení vykázání na základě návrhu ohrožené osoby na vydání předběžného opatření, popř. vydání tohoto předběžného opatření. Tuto dobu nelze zkrátit ani se souhlasem ohrožené osoby.</w:t>
      </w:r>
    </w:p>
    <w:p w:rsidR="00E2464F" w:rsidRPr="00095D94" w:rsidRDefault="009E74A8" w:rsidP="00E2464F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 </w:t>
      </w:r>
      <w:r w:rsidR="00E2464F" w:rsidRPr="00095D94">
        <w:rPr>
          <w:rFonts w:ascii="Arial" w:hAnsi="Arial" w:cs="Arial"/>
          <w:color w:val="000000"/>
        </w:rPr>
        <w:t>(</w:t>
      </w:r>
      <w:r w:rsidRPr="00095D94">
        <w:rPr>
          <w:rFonts w:ascii="Arial" w:hAnsi="Arial" w:cs="Arial"/>
          <w:color w:val="000000"/>
        </w:rPr>
        <w:t>6</w:t>
      </w:r>
      <w:r w:rsidR="00E2464F" w:rsidRPr="00095D94">
        <w:rPr>
          <w:rFonts w:ascii="Arial" w:hAnsi="Arial" w:cs="Arial"/>
          <w:color w:val="000000"/>
        </w:rPr>
        <w:t xml:space="preserve">) Policista jasně specifikuje prostor, na který se vykázání vztahuje, a to včetně rozsahu bezprostředního okolí společného obydlí, s přihlédnutím k potřebě ochrany ohrožené osoby. </w:t>
      </w:r>
    </w:p>
    <w:p w:rsidR="00E2464F" w:rsidRPr="00095D94" w:rsidRDefault="00E2464F" w:rsidP="00E2464F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</w:t>
      </w:r>
      <w:r w:rsidR="009E74A8" w:rsidRPr="00095D94">
        <w:rPr>
          <w:rFonts w:ascii="Arial" w:hAnsi="Arial" w:cs="Arial"/>
          <w:color w:val="000000"/>
        </w:rPr>
        <w:t>7</w:t>
      </w:r>
      <w:r w:rsidRPr="00095D94">
        <w:rPr>
          <w:rFonts w:ascii="Arial" w:hAnsi="Arial" w:cs="Arial"/>
          <w:color w:val="000000"/>
        </w:rPr>
        <w:t>) Před vykázáním policista poučí vykázanou osobu zejména o tom, že</w:t>
      </w:r>
    </w:p>
    <w:p w:rsidR="00E2464F" w:rsidRPr="00095D94" w:rsidRDefault="00E2464F" w:rsidP="00E2464F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a)</w:t>
      </w:r>
      <w:r w:rsidRPr="00095D94">
        <w:rPr>
          <w:rFonts w:ascii="Arial" w:hAnsi="Arial" w:cs="Arial"/>
          <w:color w:val="000000"/>
        </w:rPr>
        <w:tab/>
        <w:t>využívá zákonného oprávnění vykázat ji ze společného obydlí a jeho bezprostředního okolí, které jasně vymezí,</w:t>
      </w:r>
    </w:p>
    <w:p w:rsidR="00E2464F" w:rsidRPr="00095D94" w:rsidRDefault="00E2464F" w:rsidP="00E2464F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b)</w:t>
      </w:r>
      <w:r w:rsidRPr="00095D94">
        <w:rPr>
          <w:rFonts w:ascii="Arial" w:hAnsi="Arial" w:cs="Arial"/>
          <w:color w:val="000000"/>
        </w:rPr>
        <w:tab/>
        <w:t>jí z vykázání vyplývají práva a povinnosti,</w:t>
      </w:r>
    </w:p>
    <w:p w:rsidR="00E2464F" w:rsidRPr="00095D94" w:rsidRDefault="00E2464F" w:rsidP="00E2464F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c)</w:t>
      </w:r>
      <w:r w:rsidRPr="00095D94">
        <w:rPr>
          <w:rFonts w:ascii="Arial" w:hAnsi="Arial" w:cs="Arial"/>
          <w:color w:val="000000"/>
        </w:rPr>
        <w:tab/>
        <w:t>vykázání bude trvat 10 dní, a že bylo učiněno bez ohledu na vůli ohrožené osoby a je nutné jej pod hrozbou sankce respektovat.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(8) Před tím, než vykázaná osoba opustí prostor vymezený policistou v potvrzení o vykázání, může si vzít z tohoto prostoru věci sloužící její osobní potřebě, osobní cennosti a osobní doklady. Poté musí tento prostor neprodleně opustit. Věcmi osobní potřeby jsou zejména</w:t>
      </w:r>
    </w:p>
    <w:p w:rsidR="00700F1C" w:rsidRPr="00095D94" w:rsidRDefault="00700F1C" w:rsidP="00700F1C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a)</w:t>
      </w:r>
      <w:r w:rsidRPr="00095D94">
        <w:rPr>
          <w:rFonts w:ascii="Arial" w:hAnsi="Arial" w:cs="Arial"/>
          <w:color w:val="000000"/>
        </w:rPr>
        <w:tab/>
        <w:t>hygienické potřeby,</w:t>
      </w:r>
    </w:p>
    <w:p w:rsidR="00700F1C" w:rsidRPr="00095D94" w:rsidRDefault="00700F1C" w:rsidP="00700F1C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b)</w:t>
      </w:r>
      <w:r w:rsidRPr="00095D94">
        <w:rPr>
          <w:rFonts w:ascii="Arial" w:hAnsi="Arial" w:cs="Arial"/>
          <w:color w:val="000000"/>
        </w:rPr>
        <w:tab/>
        <w:t>běžné oděvní součásti,</w:t>
      </w:r>
    </w:p>
    <w:p w:rsidR="00700F1C" w:rsidRPr="00095D94" w:rsidRDefault="00700F1C" w:rsidP="00700F1C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c)</w:t>
      </w:r>
      <w:r w:rsidRPr="00095D94">
        <w:rPr>
          <w:rFonts w:ascii="Arial" w:hAnsi="Arial" w:cs="Arial"/>
          <w:color w:val="000000"/>
        </w:rPr>
        <w:tab/>
        <w:t>léky a zdravotní pomůcky, které osoba užívá,</w:t>
      </w:r>
    </w:p>
    <w:p w:rsidR="00700F1C" w:rsidRPr="00095D94" w:rsidRDefault="00700F1C" w:rsidP="00700F1C">
      <w:pPr>
        <w:spacing w:before="120"/>
        <w:ind w:left="425" w:hanging="425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d)</w:t>
      </w:r>
      <w:r w:rsidRPr="00095D94">
        <w:rPr>
          <w:rFonts w:ascii="Arial" w:hAnsi="Arial" w:cs="Arial"/>
          <w:color w:val="000000"/>
        </w:rPr>
        <w:tab/>
        <w:t>mobilní telefon.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(9) Odmítne-li vykázaná osoba opustit prostor, na který se vykázání vztahuje, je policista oprávněn použít, po předchozí</w:t>
      </w:r>
      <w:r w:rsidR="00773AC5">
        <w:rPr>
          <w:rFonts w:ascii="Arial" w:hAnsi="Arial" w:cs="Arial"/>
          <w:color w:val="000000"/>
        </w:rPr>
        <w:t xml:space="preserve"> marné</w:t>
      </w:r>
      <w:r w:rsidRPr="00095D94">
        <w:rPr>
          <w:rFonts w:ascii="Arial" w:hAnsi="Arial" w:cs="Arial"/>
          <w:color w:val="000000"/>
        </w:rPr>
        <w:t xml:space="preserve"> výzvě, všech oprávnění a zákonných prostředků za účelem prosazení vykázání.</w:t>
      </w:r>
    </w:p>
    <w:p w:rsidR="00E2464F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(10) Pokud nedošlo k vykázání, policista poučí násilnou osobu o právních následcích v případě, že bude násilné jednání vůči osobě ohrožené opakovat, zejména o tom, že může být vykázána. Policista poučí též ohroženou osobu o možnosti využití psychologických, sociálních nebo jiných služeb v oblasti pomoci osobám, které se staly obětí násilí a předá jí k tomuto účelu zejména kontakt na instituce poskytující pomoc obětem domácího násilí, jejichž seznam je uveden v příloze č. 4.</w:t>
      </w:r>
    </w:p>
    <w:p w:rsidR="00930A5C" w:rsidRDefault="00930A5C" w:rsidP="00930A5C">
      <w:pPr>
        <w:keepNext/>
        <w:keepLines/>
        <w:tabs>
          <w:tab w:val="left" w:pos="567"/>
        </w:tabs>
        <w:adjustRightInd/>
        <w:ind w:firstLine="425"/>
        <w:jc w:val="center"/>
        <w:rPr>
          <w:rFonts w:ascii="Arial" w:hAnsi="Arial" w:cs="Arial"/>
          <w:color w:val="000000"/>
        </w:rPr>
      </w:pPr>
    </w:p>
    <w:p w:rsidR="00B818B2" w:rsidRPr="00EE396E" w:rsidRDefault="00B818B2" w:rsidP="00B818B2">
      <w:pPr>
        <w:tabs>
          <w:tab w:val="left" w:pos="567"/>
        </w:tabs>
        <w:adjustRightInd/>
        <w:ind w:firstLine="425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Čl.</w:t>
      </w:r>
      <w:r w:rsidRPr="00EE396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</w:t>
      </w:r>
    </w:p>
    <w:p w:rsidR="00B818B2" w:rsidRPr="00C33F4E" w:rsidRDefault="00B818B2" w:rsidP="00B818B2">
      <w:pPr>
        <w:tabs>
          <w:tab w:val="left" w:pos="567"/>
        </w:tabs>
        <w:adjustRightInd/>
        <w:ind w:firstLine="425"/>
        <w:jc w:val="center"/>
        <w:rPr>
          <w:rFonts w:ascii="Arial" w:hAnsi="Arial" w:cs="Arial"/>
          <w:b/>
          <w:bCs/>
          <w:color w:val="000000"/>
        </w:rPr>
      </w:pPr>
      <w:r w:rsidRPr="00EE396E">
        <w:rPr>
          <w:rFonts w:ascii="Arial" w:hAnsi="Arial" w:cs="Arial"/>
          <w:b/>
          <w:bCs/>
          <w:color w:val="000000"/>
        </w:rPr>
        <w:t>Postup při vykázání ve zvláštních případech</w:t>
      </w:r>
    </w:p>
    <w:p w:rsidR="00B818B2" w:rsidRDefault="00B818B2" w:rsidP="00B818B2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EE396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(1</w:t>
      </w:r>
      <w:r w:rsidRPr="00EE396E">
        <w:rPr>
          <w:rFonts w:ascii="Arial" w:hAnsi="Arial" w:cs="Arial"/>
          <w:color w:val="000000"/>
        </w:rPr>
        <w:t>) Dojde-li k násilnému jednání mimo společné obydlí, např. v hotelu, na chatě apod., a jsou-li splněny podmínky pro vykázání, policista vykáže násilnou osobu ze společného obydlí a nikoliv z prostoru, ve kterém tyto osoby pobývají pouze přechodně či krátkodobě, např. hotelový pokoj.</w:t>
      </w:r>
      <w:r>
        <w:rPr>
          <w:rFonts w:ascii="Arial" w:hAnsi="Arial" w:cs="Arial"/>
          <w:color w:val="000000"/>
        </w:rPr>
        <w:t xml:space="preserve"> </w:t>
      </w:r>
    </w:p>
    <w:p w:rsidR="00B818B2" w:rsidRDefault="00B818B2" w:rsidP="00B818B2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(2</w:t>
      </w:r>
      <w:r w:rsidRPr="00EE396E">
        <w:rPr>
          <w:rFonts w:ascii="Arial" w:hAnsi="Arial" w:cs="Arial"/>
          <w:color w:val="000000"/>
        </w:rPr>
        <w:t>) </w:t>
      </w:r>
      <w:r w:rsidRPr="006E5AC6">
        <w:rPr>
          <w:rFonts w:ascii="Arial" w:hAnsi="Arial" w:cs="Arial"/>
          <w:color w:val="000000"/>
        </w:rPr>
        <w:t xml:space="preserve">Je-li násilnou osobou </w:t>
      </w:r>
      <w:r>
        <w:rPr>
          <w:rFonts w:ascii="Arial" w:hAnsi="Arial" w:cs="Arial"/>
          <w:color w:val="000000"/>
        </w:rPr>
        <w:t>nezletilý (</w:t>
      </w:r>
      <w:r w:rsidRPr="006E5AC6">
        <w:rPr>
          <w:rFonts w:ascii="Arial" w:hAnsi="Arial" w:cs="Arial"/>
          <w:color w:val="000000"/>
        </w:rPr>
        <w:t>osoba mladší 1</w:t>
      </w:r>
      <w:r>
        <w:rPr>
          <w:rFonts w:ascii="Arial" w:hAnsi="Arial" w:cs="Arial"/>
          <w:color w:val="000000"/>
        </w:rPr>
        <w:t>8</w:t>
      </w:r>
      <w:r w:rsidRPr="006E5AC6">
        <w:rPr>
          <w:rFonts w:ascii="Arial" w:hAnsi="Arial" w:cs="Arial"/>
          <w:color w:val="000000"/>
        </w:rPr>
        <w:t xml:space="preserve"> let</w:t>
      </w:r>
      <w:r>
        <w:rPr>
          <w:rFonts w:ascii="Arial" w:hAnsi="Arial" w:cs="Arial"/>
          <w:color w:val="000000"/>
        </w:rPr>
        <w:t>)</w:t>
      </w:r>
      <w:r w:rsidRPr="006E5AC6">
        <w:rPr>
          <w:rFonts w:ascii="Arial" w:hAnsi="Arial" w:cs="Arial"/>
          <w:color w:val="000000"/>
        </w:rPr>
        <w:t xml:space="preserve"> a jsou-li dány podmínky pro vykázání, policista ji vykáže</w:t>
      </w:r>
      <w:r>
        <w:rPr>
          <w:rFonts w:ascii="Arial" w:hAnsi="Arial" w:cs="Arial"/>
          <w:color w:val="000000"/>
        </w:rPr>
        <w:t xml:space="preserve"> a předá orgánu sociálně</w:t>
      </w:r>
      <w:r w:rsidR="009E1576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právní ochrany dětí.</w:t>
      </w:r>
      <w:r w:rsidRPr="006E5AC6">
        <w:rPr>
          <w:rFonts w:ascii="Arial" w:hAnsi="Arial" w:cs="Arial"/>
          <w:color w:val="000000"/>
        </w:rPr>
        <w:t xml:space="preserve"> </w:t>
      </w:r>
    </w:p>
    <w:p w:rsidR="00B818B2" w:rsidRDefault="00B818B2" w:rsidP="00B818B2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(3</w:t>
      </w:r>
      <w:r w:rsidRPr="00EE396E">
        <w:rPr>
          <w:rFonts w:ascii="Arial" w:hAnsi="Arial" w:cs="Arial"/>
          <w:color w:val="000000"/>
        </w:rPr>
        <w:t xml:space="preserve">) Je-li ohroženou osobou </w:t>
      </w:r>
      <w:r>
        <w:rPr>
          <w:rFonts w:ascii="Arial" w:hAnsi="Arial" w:cs="Arial"/>
          <w:color w:val="000000"/>
        </w:rPr>
        <w:t>osoba vysokého věku</w:t>
      </w:r>
      <w:r w:rsidRPr="00EE396E">
        <w:rPr>
          <w:rFonts w:ascii="Arial" w:hAnsi="Arial" w:cs="Arial"/>
          <w:color w:val="000000"/>
        </w:rPr>
        <w:t>, nemohoucí nebo nemocná osoba, která je odkázána na péči či pomoc vykázané osoby a nemůže-li péči či pomoc ohrožené osobě poskytnout jiná vhodná osoba, je policista povinen uvědomit příslušný odbor sociální péče obecního (městského) úřadu. Nelze-li např. v nočních hodinách zajistit péči či pomoc ohrožené osobě jinak, policista zajistí převoz ohrožené osoby do zdravotnického zařízení a uvědomí o tom příslušný odbor sociální péče obecního (městského) úřadu.</w:t>
      </w:r>
    </w:p>
    <w:p w:rsidR="00B818B2" w:rsidRDefault="00B818B2" w:rsidP="00930A5C">
      <w:pPr>
        <w:keepNext/>
        <w:keepLines/>
        <w:tabs>
          <w:tab w:val="left" w:pos="567"/>
        </w:tabs>
        <w:adjustRightInd/>
        <w:ind w:firstLine="425"/>
        <w:jc w:val="center"/>
        <w:rPr>
          <w:rFonts w:ascii="Arial" w:hAnsi="Arial" w:cs="Arial"/>
          <w:color w:val="000000"/>
        </w:rPr>
      </w:pPr>
    </w:p>
    <w:p w:rsidR="00930A5C" w:rsidRPr="00F926CC" w:rsidRDefault="00930A5C" w:rsidP="00930A5C">
      <w:pPr>
        <w:keepNext/>
        <w:keepLines/>
        <w:tabs>
          <w:tab w:val="left" w:pos="567"/>
        </w:tabs>
        <w:adjustRightInd/>
        <w:ind w:firstLine="425"/>
        <w:jc w:val="center"/>
        <w:rPr>
          <w:rFonts w:ascii="Arial" w:hAnsi="Arial" w:cs="Arial"/>
          <w:color w:val="000000"/>
        </w:rPr>
      </w:pPr>
      <w:r w:rsidRPr="00F926CC">
        <w:rPr>
          <w:rFonts w:ascii="Arial" w:hAnsi="Arial" w:cs="Arial"/>
          <w:color w:val="000000"/>
        </w:rPr>
        <w:t xml:space="preserve">Čl. </w:t>
      </w:r>
      <w:r w:rsidR="00B818B2">
        <w:rPr>
          <w:rFonts w:ascii="Arial" w:hAnsi="Arial" w:cs="Arial"/>
          <w:color w:val="000000"/>
        </w:rPr>
        <w:t>7</w:t>
      </w:r>
    </w:p>
    <w:p w:rsidR="00930A5C" w:rsidRPr="00F926CC" w:rsidRDefault="00930A5C" w:rsidP="00930A5C">
      <w:pPr>
        <w:keepNext/>
        <w:tabs>
          <w:tab w:val="left" w:pos="567"/>
          <w:tab w:val="left" w:pos="600"/>
        </w:tabs>
        <w:adjustRightInd/>
        <w:ind w:left="665"/>
        <w:jc w:val="center"/>
        <w:outlineLvl w:val="2"/>
        <w:rPr>
          <w:rFonts w:ascii="Arial" w:hAnsi="Arial" w:cs="Arial"/>
          <w:b/>
          <w:bCs/>
          <w:color w:val="000000"/>
        </w:rPr>
      </w:pPr>
      <w:r w:rsidRPr="00F926CC">
        <w:rPr>
          <w:rFonts w:ascii="Arial" w:hAnsi="Arial" w:cs="Arial"/>
          <w:b/>
          <w:bCs/>
          <w:color w:val="000000"/>
        </w:rPr>
        <w:t>Činnost policisty po vykázání</w:t>
      </w:r>
    </w:p>
    <w:p w:rsidR="00930A5C" w:rsidRPr="00F926CC" w:rsidRDefault="00930A5C" w:rsidP="00930A5C">
      <w:pPr>
        <w:keepNext/>
        <w:keepLines/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(1) </w:t>
      </w:r>
      <w:r w:rsidRPr="00F926CC">
        <w:rPr>
          <w:rFonts w:ascii="Arial" w:hAnsi="Arial" w:cs="Arial"/>
          <w:color w:val="000000"/>
        </w:rPr>
        <w:t>Policista po vykázání</w:t>
      </w:r>
    </w:p>
    <w:p w:rsidR="00930A5C" w:rsidRPr="00F926CC" w:rsidRDefault="00930A5C" w:rsidP="00930A5C">
      <w:pPr>
        <w:adjustRightInd/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F926CC">
        <w:rPr>
          <w:rFonts w:ascii="Arial" w:hAnsi="Arial" w:cs="Arial"/>
          <w:color w:val="000000"/>
        </w:rPr>
        <w:t>a)</w:t>
      </w:r>
      <w:r w:rsidRPr="00F926CC">
        <w:rPr>
          <w:rFonts w:ascii="Arial" w:hAnsi="Arial" w:cs="Arial"/>
          <w:color w:val="000000"/>
        </w:rPr>
        <w:tab/>
        <w:t>předá ohrožené osobě informace o institucích, které poskytují pomoc obětem domácího násilí, včetně příslušného intervenčního centra</w:t>
      </w:r>
      <w:r w:rsidRPr="00F926CC">
        <w:rPr>
          <w:rFonts w:ascii="Arial" w:hAnsi="Arial" w:cs="Arial"/>
          <w:color w:val="000000"/>
          <w:sz w:val="22"/>
          <w:szCs w:val="22"/>
          <w:vertAlign w:val="superscript"/>
        </w:rPr>
        <w:footnoteReference w:id="4"/>
      </w:r>
      <w:r w:rsidRPr="00F926CC">
        <w:rPr>
          <w:rFonts w:ascii="Arial" w:hAnsi="Arial" w:cs="Arial"/>
          <w:color w:val="000000"/>
          <w:sz w:val="22"/>
          <w:szCs w:val="22"/>
          <w:vertAlign w:val="superscript"/>
        </w:rPr>
        <w:t>)</w:t>
      </w:r>
      <w:r w:rsidRPr="00F926CC">
        <w:rPr>
          <w:rFonts w:ascii="Arial" w:hAnsi="Arial" w:cs="Arial"/>
          <w:color w:val="000000"/>
        </w:rPr>
        <w:t>, a to i v případě, že k vykázání nedošlo; za vyhotovení seznamu institucí v místě bydliště a nejbližším okolí, včetně kontaktů na tyto instituce, je odpovědný nadřízený služební funkcionář s personální pravomocí,</w:t>
      </w:r>
    </w:p>
    <w:p w:rsidR="00930A5C" w:rsidRPr="00F926CC" w:rsidRDefault="00930A5C" w:rsidP="00930A5C">
      <w:pPr>
        <w:adjustRightInd/>
        <w:spacing w:before="120"/>
        <w:ind w:left="426" w:hanging="426"/>
        <w:jc w:val="both"/>
        <w:rPr>
          <w:rFonts w:ascii="Arial" w:hAnsi="Arial" w:cs="Arial"/>
          <w:color w:val="000000"/>
        </w:rPr>
      </w:pPr>
      <w:r w:rsidRPr="00F926CC">
        <w:rPr>
          <w:rFonts w:ascii="Arial" w:hAnsi="Arial" w:cs="Arial"/>
          <w:color w:val="000000"/>
        </w:rPr>
        <w:t>b)</w:t>
      </w:r>
      <w:r w:rsidRPr="00F926CC">
        <w:rPr>
          <w:rFonts w:ascii="Arial" w:hAnsi="Arial" w:cs="Arial"/>
          <w:color w:val="000000"/>
        </w:rPr>
        <w:tab/>
        <w:t>poskytne vykázané osobě bez zbytečného odkladu informace o možnostech jejího dalšího ubytování a v souvislosti s tím i nezbytnou součinnost, zejména jí předá seznam ubytovacích zařízení v místě bydliště a nejbližším okolí, za jehož vyhotovení je odpovědný nadřízený služební funkcionář s personální pravomocí, dále např. umožní vykázané osobě, aby si z policejní služebny telefonicky zajistila jiné ubytování</w:t>
      </w:r>
      <w:r>
        <w:rPr>
          <w:rFonts w:ascii="Arial" w:hAnsi="Arial" w:cs="Arial"/>
          <w:color w:val="000000"/>
        </w:rPr>
        <w:t>.</w:t>
      </w:r>
    </w:p>
    <w:p w:rsidR="00930A5C" w:rsidRPr="00F926CC" w:rsidRDefault="00930A5C" w:rsidP="00930A5C">
      <w:pPr>
        <w:adjustRightInd/>
        <w:spacing w:before="120"/>
        <w:ind w:firstLine="709"/>
        <w:jc w:val="both"/>
        <w:rPr>
          <w:rFonts w:ascii="Arial" w:hAnsi="Arial" w:cs="Arial"/>
          <w:color w:val="000000"/>
        </w:rPr>
      </w:pPr>
      <w:r w:rsidRPr="00F926CC">
        <w:rPr>
          <w:rFonts w:ascii="Arial" w:hAnsi="Arial" w:cs="Arial"/>
          <w:color w:val="000000"/>
        </w:rPr>
        <w:t xml:space="preserve">(2) Pokud došlo v průběhu vykázání k jakékoliv změně; např. k ukončení vykázání nebo k prodloužení 10 denní lhůty v důsledku podání návrhu na předběžné opatření, musí ten, kdo změnu provedl zajistit, aby byla neprodleně informována vykázaná i ohrožená osoba, příslušný soud, který bude rozhodovat v případě podání návrhu na předběžné opatření, příslušné intervenční centrum a pokud žily s vykázanou a ohroženou osobou ve společné domácnosti nezletilé děti, orgán sociálně-právní ochrany dětí a policista, který vykázání zpracovává. 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</w:p>
    <w:p w:rsidR="00700F1C" w:rsidRPr="00095D94" w:rsidRDefault="00700F1C" w:rsidP="00700F1C">
      <w:pPr>
        <w:jc w:val="center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Čl. </w:t>
      </w:r>
      <w:r w:rsidR="00B818B2">
        <w:rPr>
          <w:rFonts w:ascii="Arial" w:hAnsi="Arial" w:cs="Arial"/>
          <w:color w:val="000000"/>
        </w:rPr>
        <w:t>8</w:t>
      </w:r>
    </w:p>
    <w:p w:rsidR="00700F1C" w:rsidRPr="00095D94" w:rsidRDefault="00700F1C" w:rsidP="00700F1C">
      <w:pPr>
        <w:tabs>
          <w:tab w:val="left" w:pos="567"/>
        </w:tabs>
        <w:jc w:val="center"/>
        <w:rPr>
          <w:rFonts w:ascii="Arial" w:hAnsi="Arial" w:cs="Arial"/>
          <w:b/>
          <w:bCs/>
          <w:color w:val="000000"/>
        </w:rPr>
      </w:pPr>
      <w:r w:rsidRPr="00095D94">
        <w:rPr>
          <w:rFonts w:ascii="Arial" w:hAnsi="Arial" w:cs="Arial"/>
          <w:b/>
          <w:bCs/>
          <w:color w:val="000000"/>
        </w:rPr>
        <w:t>Kontrola dodržování povinností vyplývajících z vykázání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(1) Ve lhůtě 3 dnů od vykázání provede policista, který osobu vykázal</w:t>
      </w:r>
      <w:r w:rsidR="009E1576">
        <w:rPr>
          <w:rFonts w:ascii="Arial" w:hAnsi="Arial" w:cs="Arial"/>
          <w:color w:val="000000"/>
        </w:rPr>
        <w:t>,</w:t>
      </w:r>
      <w:r w:rsidR="00773AC5">
        <w:rPr>
          <w:rFonts w:ascii="Arial" w:hAnsi="Arial" w:cs="Arial"/>
          <w:color w:val="000000"/>
        </w:rPr>
        <w:t xml:space="preserve"> </w:t>
      </w:r>
      <w:r w:rsidR="002D2016">
        <w:rPr>
          <w:rFonts w:ascii="Arial" w:hAnsi="Arial" w:cs="Arial"/>
          <w:color w:val="000000"/>
        </w:rPr>
        <w:t xml:space="preserve"> kontrolu,</w:t>
      </w:r>
      <w:r w:rsidRPr="00095D94">
        <w:rPr>
          <w:rFonts w:ascii="Arial" w:hAnsi="Arial" w:cs="Arial"/>
          <w:color w:val="000000"/>
        </w:rPr>
        <w:t xml:space="preserve"> zda osoba vykázaná dodržuje povinnosti vyplývající z vykázání, zda se nezdržuje v prostoru vymezeném policistou v potvrzení o vykázání a zda se zdržuje styku nebo navazování kontaktu s ohroženou osobou (dále jen „kontrola“). Ke kontrole může policista též využít výpovědi ohrožené osoby, případně jiných osob a informací od intervenčního centra.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(2) Nemůže-li kontrolu podle odstavce 1 provést policista, který osobu vykázal, pověří jeho nadřízený služební funkcionář provedením kontroly jiného policistu.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(3) O kontrole vyrozumí policista ohroženou osobu, přičemž ji požádá o součinnost, zejména v souvislosti se vstupem do společného obydlí. Pokud ohrožená osoba odmítne, nemůže být k  součinnosti při kontrole dodržování povinností vykázané osoby spojených s vykázáním nijak nucena.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 xml:space="preserve">(4) Zjistí-li policista, že se vykázaná osoba nachází v prostoru, odkud byla vykázána, vyzve ji, aby tento prostor opustila. Pokud tak vykázaná osoba neučiní, je policista oprávněn použít po předchozí </w:t>
      </w:r>
      <w:r w:rsidR="007B2A02">
        <w:rPr>
          <w:rFonts w:ascii="Arial" w:hAnsi="Arial" w:cs="Arial"/>
          <w:color w:val="000000"/>
        </w:rPr>
        <w:t xml:space="preserve">marné </w:t>
      </w:r>
      <w:r w:rsidRPr="00095D94">
        <w:rPr>
          <w:rFonts w:ascii="Arial" w:hAnsi="Arial" w:cs="Arial"/>
          <w:color w:val="000000"/>
        </w:rPr>
        <w:t>výzvě donucovací prostředky za účelem prosazení vykázání.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(5) Policista, který se dozví o neuposlechnutí uloženého vy</w:t>
      </w:r>
      <w:r w:rsidR="007B2A02">
        <w:rPr>
          <w:rFonts w:ascii="Arial" w:hAnsi="Arial" w:cs="Arial"/>
          <w:color w:val="000000"/>
        </w:rPr>
        <w:t>kázání ze strany vykázané osoby,</w:t>
      </w:r>
      <w:r w:rsidRPr="00095D94">
        <w:rPr>
          <w:rFonts w:ascii="Arial" w:hAnsi="Arial" w:cs="Arial"/>
          <w:color w:val="000000"/>
        </w:rPr>
        <w:t xml:space="preserve"> dá podnět k zahájení přestupkového řízení</w:t>
      </w:r>
      <w:r w:rsidR="007B2A02">
        <w:rPr>
          <w:rFonts w:ascii="Arial" w:hAnsi="Arial" w:cs="Arial"/>
          <w:color w:val="000000"/>
        </w:rPr>
        <w:t>, nebo</w:t>
      </w:r>
      <w:r w:rsidRPr="00095D94">
        <w:rPr>
          <w:rFonts w:ascii="Arial" w:hAnsi="Arial" w:cs="Arial"/>
          <w:color w:val="000000"/>
        </w:rPr>
        <w:t xml:space="preserve"> s ohledem na závažnost či opakovanost jednání směřujícího ke zmaření vykázání, podnět k zahájení trestního řízení.</w:t>
      </w:r>
    </w:p>
    <w:p w:rsidR="00700F1C" w:rsidRPr="00095D94" w:rsidRDefault="00700F1C" w:rsidP="00700F1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(6) Policista není oprávněn za účelem kontroly otevírat uzavřené společné obydlí a vstupovat do něj, nejsou-li současně splněny podmínky uvedené v právním předpise</w:t>
      </w:r>
      <w:r w:rsidR="00644305">
        <w:rPr>
          <w:rStyle w:val="Znakapoznpodarou"/>
          <w:rFonts w:ascii="Arial" w:hAnsi="Arial"/>
          <w:color w:val="000000"/>
        </w:rPr>
        <w:footnoteReference w:id="5"/>
      </w:r>
      <w:r w:rsidR="00B818B2">
        <w:rPr>
          <w:rFonts w:ascii="Arial" w:hAnsi="Arial" w:cs="Arial"/>
          <w:color w:val="000000"/>
          <w:vertAlign w:val="superscript"/>
        </w:rPr>
        <w:t>)</w:t>
      </w:r>
      <w:r w:rsidRPr="00095D94">
        <w:rPr>
          <w:rFonts w:ascii="Arial" w:hAnsi="Arial" w:cs="Arial"/>
          <w:color w:val="000000"/>
        </w:rPr>
        <w:t>.</w:t>
      </w:r>
    </w:p>
    <w:p w:rsidR="00700F1C" w:rsidRDefault="00700F1C" w:rsidP="00437C2C">
      <w:pPr>
        <w:spacing w:before="120"/>
        <w:ind w:firstLine="709"/>
        <w:jc w:val="both"/>
        <w:rPr>
          <w:rFonts w:ascii="Arial" w:hAnsi="Arial" w:cs="Arial"/>
          <w:color w:val="000000"/>
        </w:rPr>
      </w:pPr>
      <w:r w:rsidRPr="00095D94">
        <w:rPr>
          <w:rFonts w:ascii="Arial" w:hAnsi="Arial" w:cs="Arial"/>
          <w:color w:val="000000"/>
        </w:rPr>
        <w:t>(7) O provedené kontrole a jejích výsledcích je policista povinen sepsat formulář úřední záznam o provedení kontroly dodržování povinností vyplývajících z vykázání (dále jen „úřední záznam o provedení kontroly”), jehož vzor je uveden v příloze č. 5.</w:t>
      </w:r>
    </w:p>
    <w:p w:rsidR="00177BB1" w:rsidRDefault="00177BB1" w:rsidP="00177BB1">
      <w:pPr>
        <w:ind w:firstLine="709"/>
        <w:jc w:val="both"/>
        <w:rPr>
          <w:rFonts w:ascii="Arial" w:hAnsi="Arial" w:cs="Arial"/>
          <w:color w:val="000000"/>
        </w:rPr>
      </w:pPr>
    </w:p>
    <w:p w:rsidR="00437C2C" w:rsidRDefault="00437C2C" w:rsidP="00177BB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Čl. 9</w:t>
      </w:r>
    </w:p>
    <w:p w:rsidR="00E2464F" w:rsidRPr="00437C2C" w:rsidRDefault="00437C2C" w:rsidP="00177BB1">
      <w:pPr>
        <w:jc w:val="center"/>
        <w:rPr>
          <w:rFonts w:ascii="Arial" w:hAnsi="Arial" w:cs="Arial"/>
          <w:b/>
          <w:color w:val="000000"/>
        </w:rPr>
      </w:pPr>
      <w:r w:rsidRPr="00437C2C">
        <w:rPr>
          <w:rFonts w:ascii="Arial" w:hAnsi="Arial" w:cs="Arial"/>
          <w:b/>
          <w:color w:val="000000"/>
        </w:rPr>
        <w:t>Obsah výjezdových desek</w:t>
      </w:r>
    </w:p>
    <w:p w:rsidR="00437C2C" w:rsidRDefault="00437C2C" w:rsidP="00100BCF">
      <w:pPr>
        <w:spacing w:before="120"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Výjezdové desky na domácí násilí obsahují:</w:t>
      </w:r>
    </w:p>
    <w:p w:rsidR="00437C2C" w:rsidRDefault="00437C2C" w:rsidP="00437C2C">
      <w:pPr>
        <w:rPr>
          <w:rFonts w:ascii="Arial" w:hAnsi="Arial"/>
          <w:b/>
        </w:rPr>
      </w:pPr>
      <w:r>
        <w:rPr>
          <w:rFonts w:ascii="Arial" w:hAnsi="Arial"/>
          <w:b/>
        </w:rPr>
        <w:t>Formuláře a podklady:</w:t>
      </w:r>
    </w:p>
    <w:p w:rsidR="00437C2C" w:rsidRDefault="00437C2C" w:rsidP="00437C2C">
      <w:pPr>
        <w:widowControl w:val="0"/>
        <w:numPr>
          <w:ilvl w:val="0"/>
          <w:numId w:val="49"/>
        </w:numPr>
        <w:autoSpaceDE/>
        <w:autoSpaceDN/>
        <w:adjustRightInd/>
        <w:ind w:left="482" w:hanging="482"/>
        <w:rPr>
          <w:rFonts w:ascii="Arial" w:hAnsi="Arial"/>
        </w:rPr>
      </w:pPr>
      <w:r>
        <w:rPr>
          <w:rFonts w:ascii="Arial" w:hAnsi="Arial"/>
        </w:rPr>
        <w:t>ÚZ o incidentu se znaky domácího násilí - min. 3x (pracovní formulář do terénu),</w:t>
      </w:r>
    </w:p>
    <w:p w:rsidR="00437C2C" w:rsidRDefault="00100BCF" w:rsidP="00437C2C">
      <w:pPr>
        <w:widowControl w:val="0"/>
        <w:numPr>
          <w:ilvl w:val="0"/>
          <w:numId w:val="49"/>
        </w:numPr>
        <w:autoSpaceDE/>
        <w:autoSpaceDN/>
        <w:adjustRightInd/>
        <w:ind w:left="482" w:hanging="482"/>
        <w:rPr>
          <w:rFonts w:ascii="Arial" w:hAnsi="Arial"/>
        </w:rPr>
      </w:pPr>
      <w:r>
        <w:rPr>
          <w:rFonts w:ascii="Arial" w:hAnsi="Arial"/>
        </w:rPr>
        <w:t>formulář Otázky SARA DN – min. 3x,</w:t>
      </w:r>
      <w:r w:rsidR="00437C2C">
        <w:rPr>
          <w:rFonts w:ascii="Arial" w:hAnsi="Arial"/>
        </w:rPr>
        <w:t xml:space="preserve"> </w:t>
      </w:r>
    </w:p>
    <w:p w:rsidR="00437C2C" w:rsidRDefault="00437C2C" w:rsidP="00437C2C">
      <w:pPr>
        <w:widowControl w:val="0"/>
        <w:numPr>
          <w:ilvl w:val="0"/>
          <w:numId w:val="49"/>
        </w:numPr>
        <w:autoSpaceDE/>
        <w:autoSpaceDN/>
        <w:adjustRightInd/>
        <w:ind w:left="482" w:hanging="482"/>
        <w:rPr>
          <w:rFonts w:ascii="Arial" w:hAnsi="Arial"/>
        </w:rPr>
      </w:pPr>
      <w:r>
        <w:rPr>
          <w:rFonts w:ascii="Arial" w:hAnsi="Arial"/>
        </w:rPr>
        <w:t>potvrzení o vykázání včetně poučení vykázané a ohrožené osoby - min. 3x (optimálně průpisový formulář, je-li k dispozici),</w:t>
      </w:r>
    </w:p>
    <w:p w:rsidR="00437C2C" w:rsidRDefault="00437C2C" w:rsidP="00437C2C">
      <w:pPr>
        <w:widowControl w:val="0"/>
        <w:numPr>
          <w:ilvl w:val="0"/>
          <w:numId w:val="49"/>
        </w:numPr>
        <w:autoSpaceDE/>
        <w:autoSpaceDN/>
        <w:adjustRightInd/>
        <w:ind w:left="482" w:hanging="482"/>
        <w:rPr>
          <w:rFonts w:ascii="Arial" w:hAnsi="Arial"/>
        </w:rPr>
      </w:pPr>
      <w:r>
        <w:rPr>
          <w:rFonts w:ascii="Arial" w:hAnsi="Arial"/>
        </w:rPr>
        <w:t>leták s kontakty pro osoby ohrožené domácím násilím nebo</w:t>
      </w:r>
      <w:r>
        <w:rPr>
          <w:rFonts w:ascii="Arial" w:hAnsi="Arial"/>
        </w:rPr>
        <w:br/>
        <w:t>seznam institucí poskytující pomoc obětem domácího násilí</w:t>
      </w:r>
      <w:r w:rsidR="00BC44A9">
        <w:rPr>
          <w:rFonts w:ascii="Arial" w:hAnsi="Arial"/>
        </w:rPr>
        <w:t xml:space="preserve"> – min. 3x</w:t>
      </w:r>
      <w:r>
        <w:rPr>
          <w:rFonts w:ascii="Arial" w:hAnsi="Arial"/>
        </w:rPr>
        <w:t>,</w:t>
      </w:r>
    </w:p>
    <w:p w:rsidR="00437C2C" w:rsidRDefault="00437C2C" w:rsidP="00100BCF">
      <w:pPr>
        <w:widowControl w:val="0"/>
        <w:numPr>
          <w:ilvl w:val="0"/>
          <w:numId w:val="49"/>
        </w:numPr>
        <w:autoSpaceDE/>
        <w:autoSpaceDN/>
        <w:adjustRightInd/>
        <w:spacing w:after="120"/>
        <w:ind w:left="482" w:hanging="482"/>
        <w:rPr>
          <w:rFonts w:ascii="Arial" w:hAnsi="Arial"/>
        </w:rPr>
      </w:pPr>
      <w:r>
        <w:rPr>
          <w:rFonts w:ascii="Arial" w:hAnsi="Arial"/>
        </w:rPr>
        <w:t>seznam ubytovacích zařízení pro vykázanou osobu</w:t>
      </w:r>
      <w:r w:rsidR="00BC44A9">
        <w:rPr>
          <w:rFonts w:ascii="Arial" w:hAnsi="Arial"/>
        </w:rPr>
        <w:t xml:space="preserve"> – min. 3x</w:t>
      </w:r>
      <w:r w:rsidR="00100BCF">
        <w:rPr>
          <w:rFonts w:ascii="Arial" w:hAnsi="Arial"/>
        </w:rPr>
        <w:t>.</w:t>
      </w:r>
    </w:p>
    <w:p w:rsidR="00437C2C" w:rsidRDefault="00437C2C" w:rsidP="00437C2C">
      <w:pPr>
        <w:rPr>
          <w:rFonts w:ascii="Arial" w:hAnsi="Arial"/>
        </w:rPr>
      </w:pPr>
      <w:r>
        <w:rPr>
          <w:rFonts w:ascii="Arial" w:hAnsi="Arial"/>
          <w:b/>
        </w:rPr>
        <w:t>Metodické materiály:</w:t>
      </w:r>
    </w:p>
    <w:p w:rsidR="00437C2C" w:rsidRDefault="00437C2C" w:rsidP="00437C2C">
      <w:pPr>
        <w:widowControl w:val="0"/>
        <w:numPr>
          <w:ilvl w:val="0"/>
          <w:numId w:val="50"/>
        </w:numPr>
        <w:autoSpaceDE/>
        <w:autoSpaceDN/>
        <w:adjustRightInd/>
        <w:ind w:left="480" w:hanging="480"/>
        <w:rPr>
          <w:rFonts w:ascii="Arial" w:hAnsi="Arial"/>
        </w:rPr>
      </w:pPr>
      <w:r>
        <w:rPr>
          <w:rFonts w:ascii="Arial" w:hAnsi="Arial"/>
        </w:rPr>
        <w:t>instrukční karta (modrá) - výjezd k domácímu násilí</w:t>
      </w:r>
    </w:p>
    <w:p w:rsidR="003F790C" w:rsidRDefault="00437C2C" w:rsidP="003F790C">
      <w:pPr>
        <w:widowControl w:val="0"/>
        <w:numPr>
          <w:ilvl w:val="0"/>
          <w:numId w:val="50"/>
        </w:numPr>
        <w:autoSpaceDE/>
        <w:autoSpaceDN/>
        <w:adjustRightInd/>
        <w:ind w:left="482" w:hanging="482"/>
        <w:rPr>
          <w:rFonts w:ascii="Arial" w:hAnsi="Arial"/>
        </w:rPr>
      </w:pPr>
      <w:r>
        <w:rPr>
          <w:rFonts w:ascii="Arial" w:hAnsi="Arial"/>
        </w:rPr>
        <w:t>instrukční karta (žlutá) - postup při vykázání v</w:t>
      </w:r>
      <w:r w:rsidR="00100BCF">
        <w:rPr>
          <w:rFonts w:ascii="Arial" w:hAnsi="Arial"/>
        </w:rPr>
        <w:t> </w:t>
      </w:r>
      <w:r>
        <w:rPr>
          <w:rFonts w:ascii="Arial" w:hAnsi="Arial"/>
        </w:rPr>
        <w:t>bodech</w:t>
      </w:r>
      <w:r w:rsidR="00100BCF">
        <w:rPr>
          <w:rFonts w:ascii="Arial" w:hAnsi="Arial"/>
        </w:rPr>
        <w:t>.</w:t>
      </w:r>
      <w:r w:rsidR="003F790C" w:rsidRPr="003F790C">
        <w:rPr>
          <w:rFonts w:ascii="Arial" w:hAnsi="Arial"/>
        </w:rPr>
        <w:t xml:space="preserve"> </w:t>
      </w:r>
    </w:p>
    <w:p w:rsidR="00437C2C" w:rsidRDefault="003F790C" w:rsidP="003F790C">
      <w:pPr>
        <w:widowControl w:val="0"/>
        <w:numPr>
          <w:ilvl w:val="0"/>
          <w:numId w:val="50"/>
        </w:numPr>
        <w:autoSpaceDE/>
        <w:autoSpaceDN/>
        <w:adjustRightInd/>
        <w:ind w:left="482" w:hanging="482"/>
        <w:rPr>
          <w:rFonts w:ascii="Arial" w:hAnsi="Arial"/>
        </w:rPr>
      </w:pPr>
      <w:r>
        <w:rPr>
          <w:rFonts w:ascii="Arial" w:hAnsi="Arial"/>
        </w:rPr>
        <w:t xml:space="preserve">karta SARA DN </w:t>
      </w:r>
    </w:p>
    <w:p w:rsidR="00437C2C" w:rsidRDefault="00100BCF" w:rsidP="003F790C">
      <w:pPr>
        <w:widowControl w:val="0"/>
        <w:autoSpaceDE/>
        <w:autoSpaceDN/>
        <w:adjustRightInd/>
        <w:spacing w:before="120"/>
        <w:ind w:firstLine="482"/>
        <w:rPr>
          <w:rFonts w:ascii="Arial" w:hAnsi="Arial"/>
        </w:rPr>
      </w:pPr>
      <w:r>
        <w:rPr>
          <w:rFonts w:ascii="Arial" w:hAnsi="Arial"/>
        </w:rPr>
        <w:t>V případě, že policista použije (spotřebuje) formulář nebo jiný metodický materiál z výjezdových desek, je povinen ho neprodleně do desek doplnit.</w:t>
      </w:r>
    </w:p>
    <w:p w:rsidR="003F467D" w:rsidRPr="00715E04" w:rsidRDefault="003F467D" w:rsidP="003F467D">
      <w:pPr>
        <w:spacing w:before="120"/>
        <w:jc w:val="both"/>
        <w:outlineLvl w:val="0"/>
        <w:rPr>
          <w:lang w:eastAsia="en-US"/>
        </w:rPr>
      </w:pPr>
      <w:r w:rsidRPr="00715E04">
        <w:rPr>
          <w:lang w:eastAsia="en-US"/>
        </w:rPr>
        <w:tab/>
      </w:r>
      <w:r w:rsidRPr="003F467D">
        <w:rPr>
          <w:rFonts w:ascii="Arial" w:hAnsi="Arial"/>
        </w:rPr>
        <w:t xml:space="preserve">Tato metodická příručka nabývá účinnosti dnem </w:t>
      </w:r>
      <w:r>
        <w:rPr>
          <w:rFonts w:ascii="Arial" w:hAnsi="Arial"/>
        </w:rPr>
        <w:t>4</w:t>
      </w:r>
      <w:r w:rsidRPr="003F467D">
        <w:rPr>
          <w:rFonts w:ascii="Arial" w:hAnsi="Arial"/>
        </w:rPr>
        <w:t>. ledna 2010</w:t>
      </w:r>
      <w:r w:rsidRPr="00715E04">
        <w:rPr>
          <w:lang w:eastAsia="en-US"/>
        </w:rPr>
        <w:t>.</w:t>
      </w:r>
    </w:p>
    <w:p w:rsidR="00100BCF" w:rsidRPr="00100BCF" w:rsidRDefault="00100BCF" w:rsidP="00100BCF">
      <w:pPr>
        <w:widowControl w:val="0"/>
        <w:autoSpaceDE/>
        <w:autoSpaceDN/>
        <w:adjustRightInd/>
        <w:ind w:left="480"/>
        <w:rPr>
          <w:rFonts w:ascii="Arial" w:hAnsi="Arial"/>
        </w:rPr>
      </w:pPr>
    </w:p>
    <w:p w:rsidR="00437C2C" w:rsidRPr="00095D94" w:rsidRDefault="00437C2C" w:rsidP="00E2464F">
      <w:pPr>
        <w:spacing w:before="120"/>
        <w:jc w:val="both"/>
        <w:rPr>
          <w:rFonts w:ascii="Arial" w:hAnsi="Arial" w:cs="Arial"/>
          <w:color w:val="000000"/>
        </w:rPr>
      </w:pPr>
    </w:p>
    <w:p w:rsidR="005C2BF4" w:rsidRDefault="00930A5C" w:rsidP="008E6E4D">
      <w:pPr>
        <w:pStyle w:val="Zkladntext"/>
        <w:ind w:firstLine="576"/>
      </w:pPr>
      <w:r w:rsidRPr="00030A6F">
        <w:t xml:space="preserve">                                                               plk. Mgr. Petr SEHNOUTKA </w:t>
      </w:r>
      <w:r w:rsidR="001F2F66">
        <w:t>v. r.</w:t>
      </w:r>
      <w:r w:rsidRPr="00030A6F">
        <w:t xml:space="preserve">                                                                              </w:t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30A6F">
        <w:t>ředitel</w:t>
      </w:r>
    </w:p>
    <w:sectPr w:rsidR="005C2BF4" w:rsidSect="00A811E2">
      <w:pgSz w:w="11906" w:h="16838" w:code="9"/>
      <w:pgMar w:top="1701" w:right="1134" w:bottom="1418" w:left="1701" w:header="1134" w:footer="141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DFF" w:rsidRDefault="007D3DFF" w:rsidP="00815D7C">
      <w:r>
        <w:separator/>
      </w:r>
    </w:p>
  </w:endnote>
  <w:endnote w:type="continuationSeparator" w:id="0">
    <w:p w:rsidR="007D3DFF" w:rsidRDefault="007D3DFF" w:rsidP="00815D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DFF" w:rsidRDefault="007D3DFF" w:rsidP="00815D7C">
      <w:r>
        <w:separator/>
      </w:r>
    </w:p>
  </w:footnote>
  <w:footnote w:type="continuationSeparator" w:id="0">
    <w:p w:rsidR="007D3DFF" w:rsidRDefault="007D3DFF" w:rsidP="00815D7C">
      <w:r>
        <w:continuationSeparator/>
      </w:r>
    </w:p>
  </w:footnote>
  <w:footnote w:id="1">
    <w:p w:rsidR="00C53D7A" w:rsidRDefault="00C53D7A" w:rsidP="00C53D7A">
      <w:pPr>
        <w:pStyle w:val="Textpoznpodarou"/>
        <w:spacing w:line="240" w:lineRule="auto"/>
        <w:ind w:left="425" w:hanging="425"/>
        <w:jc w:val="both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     </w:t>
      </w:r>
      <w:r w:rsidRPr="00173B3A">
        <w:rPr>
          <w:rFonts w:ascii="Arial" w:hAnsi="Arial" w:cs="Arial"/>
          <w:color w:val="000000"/>
          <w:sz w:val="22"/>
          <w:szCs w:val="22"/>
        </w:rPr>
        <w:t xml:space="preserve">§ 44 odst. 1 zákona č. 273/2008 </w:t>
      </w:r>
      <w:r>
        <w:rPr>
          <w:rFonts w:ascii="Arial" w:hAnsi="Arial" w:cs="Arial"/>
          <w:color w:val="000000"/>
          <w:sz w:val="22"/>
          <w:szCs w:val="22"/>
        </w:rPr>
        <w:t>Sb., o Policii České republiky.</w:t>
      </w:r>
    </w:p>
  </w:footnote>
  <w:footnote w:id="2">
    <w:p w:rsidR="00C53D7A" w:rsidRDefault="00C53D7A" w:rsidP="00C53D7A">
      <w:pPr>
        <w:pStyle w:val="Textpoznpodarou"/>
        <w:spacing w:line="240" w:lineRule="auto"/>
        <w:ind w:left="425" w:hanging="425"/>
        <w:jc w:val="both"/>
      </w:pPr>
      <w:r>
        <w:rPr>
          <w:rStyle w:val="Znakapoznpodarou"/>
        </w:rPr>
        <w:footnoteRef/>
      </w:r>
      <w:r>
        <w:rPr>
          <w:vertAlign w:val="superscript"/>
        </w:rPr>
        <w:t xml:space="preserve">) </w:t>
      </w:r>
      <w:r w:rsidR="001512CD">
        <w:t xml:space="preserve">     </w:t>
      </w:r>
      <w:r w:rsidRPr="00173B3A">
        <w:rPr>
          <w:rFonts w:ascii="Arial" w:hAnsi="Arial" w:cs="Arial"/>
          <w:color w:val="000000"/>
          <w:sz w:val="22"/>
          <w:szCs w:val="22"/>
        </w:rPr>
        <w:t>§ 4</w:t>
      </w:r>
      <w:r>
        <w:rPr>
          <w:rFonts w:ascii="Arial" w:hAnsi="Arial" w:cs="Arial"/>
          <w:color w:val="000000"/>
          <w:sz w:val="22"/>
          <w:szCs w:val="22"/>
        </w:rPr>
        <w:t>5</w:t>
      </w:r>
      <w:r w:rsidRPr="00173B3A">
        <w:rPr>
          <w:rFonts w:ascii="Arial" w:hAnsi="Arial" w:cs="Arial"/>
          <w:color w:val="000000"/>
          <w:sz w:val="22"/>
          <w:szCs w:val="22"/>
        </w:rPr>
        <w:t xml:space="preserve"> odst. 1</w:t>
      </w:r>
      <w:r w:rsidR="00651B86">
        <w:rPr>
          <w:rFonts w:ascii="Arial" w:hAnsi="Arial" w:cs="Arial"/>
          <w:color w:val="000000"/>
          <w:sz w:val="22"/>
          <w:szCs w:val="22"/>
        </w:rPr>
        <w:t xml:space="preserve"> písm. c)</w:t>
      </w:r>
      <w:r w:rsidRPr="00173B3A">
        <w:rPr>
          <w:rFonts w:ascii="Arial" w:hAnsi="Arial" w:cs="Arial"/>
          <w:color w:val="000000"/>
          <w:sz w:val="22"/>
          <w:szCs w:val="22"/>
        </w:rPr>
        <w:t xml:space="preserve"> zákona č. 273/2008 </w:t>
      </w:r>
      <w:r>
        <w:rPr>
          <w:rFonts w:ascii="Arial" w:hAnsi="Arial" w:cs="Arial"/>
          <w:color w:val="000000"/>
          <w:sz w:val="22"/>
          <w:szCs w:val="22"/>
        </w:rPr>
        <w:t>Sb., o Policii České republiky.</w:t>
      </w:r>
      <w:r>
        <w:t xml:space="preserve">        </w:t>
      </w:r>
    </w:p>
  </w:footnote>
  <w:footnote w:id="3">
    <w:p w:rsidR="00DD7A6E" w:rsidRDefault="00DD7A6E" w:rsidP="00DD7A6E">
      <w:pPr>
        <w:pStyle w:val="Textpoznpodarou"/>
        <w:spacing w:line="240" w:lineRule="auto"/>
        <w:ind w:left="426" w:hanging="426"/>
        <w:jc w:val="both"/>
      </w:pPr>
      <w:r w:rsidRPr="00173B3A">
        <w:rPr>
          <w:rStyle w:val="Znakapoznpodarou"/>
          <w:rFonts w:ascii="Arial" w:hAnsi="Arial" w:cs="Arial"/>
          <w:sz w:val="22"/>
          <w:szCs w:val="22"/>
        </w:rPr>
        <w:footnoteRef/>
      </w:r>
      <w:r w:rsidRPr="00173B3A">
        <w:rPr>
          <w:rFonts w:ascii="Arial" w:hAnsi="Arial" w:cs="Arial"/>
          <w:color w:val="000000"/>
          <w:sz w:val="22"/>
          <w:szCs w:val="22"/>
          <w:vertAlign w:val="superscript"/>
        </w:rPr>
        <w:t>)</w:t>
      </w:r>
      <w:r w:rsidRPr="00173B3A">
        <w:rPr>
          <w:rFonts w:ascii="Arial" w:hAnsi="Arial" w:cs="Arial"/>
          <w:sz w:val="22"/>
          <w:szCs w:val="22"/>
        </w:rPr>
        <w:tab/>
        <w:t xml:space="preserve">§ </w:t>
      </w:r>
      <w:r>
        <w:rPr>
          <w:rFonts w:ascii="Arial" w:hAnsi="Arial" w:cs="Arial"/>
          <w:sz w:val="22"/>
          <w:szCs w:val="22"/>
        </w:rPr>
        <w:t>17</w:t>
      </w:r>
      <w:r w:rsidRPr="00173B3A">
        <w:rPr>
          <w:rFonts w:ascii="Arial" w:hAnsi="Arial" w:cs="Arial"/>
          <w:sz w:val="22"/>
          <w:szCs w:val="22"/>
        </w:rPr>
        <w:t>8 zákona č. 40/</w:t>
      </w:r>
      <w:r>
        <w:rPr>
          <w:rFonts w:ascii="Arial" w:hAnsi="Arial" w:cs="Arial"/>
          <w:sz w:val="22"/>
          <w:szCs w:val="22"/>
        </w:rPr>
        <w:t>2009</w:t>
      </w:r>
      <w:r w:rsidRPr="00173B3A">
        <w:rPr>
          <w:rFonts w:ascii="Arial" w:hAnsi="Arial" w:cs="Arial"/>
          <w:sz w:val="22"/>
          <w:szCs w:val="22"/>
        </w:rPr>
        <w:t xml:space="preserve"> Sb</w:t>
      </w:r>
      <w:r w:rsidRPr="00173B3A">
        <w:rPr>
          <w:rFonts w:ascii="Arial" w:hAnsi="Arial" w:cs="Arial"/>
          <w:color w:val="000000"/>
          <w:sz w:val="22"/>
          <w:szCs w:val="22"/>
        </w:rPr>
        <w:t>., trestní zákon</w:t>
      </w:r>
      <w:r>
        <w:rPr>
          <w:rFonts w:ascii="Arial" w:hAnsi="Arial" w:cs="Arial"/>
          <w:color w:val="000000"/>
          <w:sz w:val="22"/>
          <w:szCs w:val="22"/>
        </w:rPr>
        <w:t>ík</w:t>
      </w:r>
      <w:r w:rsidRPr="00173B3A">
        <w:rPr>
          <w:rFonts w:ascii="Arial" w:hAnsi="Arial" w:cs="Arial"/>
          <w:color w:val="000000"/>
          <w:sz w:val="22"/>
          <w:szCs w:val="22"/>
        </w:rPr>
        <w:t>, ve znění pozdějších předpisů.</w:t>
      </w:r>
    </w:p>
  </w:footnote>
  <w:footnote w:id="4">
    <w:p w:rsidR="00930A5C" w:rsidRDefault="00930A5C" w:rsidP="00930A5C">
      <w:pPr>
        <w:pStyle w:val="Textpoznpodarou"/>
        <w:ind w:left="426" w:hanging="426"/>
        <w:jc w:val="both"/>
      </w:pPr>
      <w:r w:rsidRPr="00173B3A">
        <w:rPr>
          <w:rStyle w:val="Znakapoznpodarou"/>
          <w:rFonts w:ascii="Arial" w:hAnsi="Arial" w:cs="Arial"/>
          <w:sz w:val="22"/>
          <w:szCs w:val="22"/>
        </w:rPr>
        <w:footnoteRef/>
      </w:r>
      <w:r>
        <w:rPr>
          <w:rFonts w:ascii="Arial" w:hAnsi="Arial" w:cs="Arial"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  <w:vertAlign w:val="superscript"/>
        </w:rPr>
        <w:tab/>
      </w:r>
      <w:r w:rsidRPr="00173B3A">
        <w:rPr>
          <w:rFonts w:ascii="Arial" w:hAnsi="Arial" w:cs="Arial"/>
          <w:sz w:val="22"/>
          <w:szCs w:val="22"/>
        </w:rPr>
        <w:t>§ 60a zákona č. 108/2006 Sb., o sociálních službách, ve znění zákona č. 29/2007 Sb.</w:t>
      </w:r>
    </w:p>
  </w:footnote>
  <w:footnote w:id="5">
    <w:p w:rsidR="00644305" w:rsidRDefault="0064430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     </w:t>
      </w:r>
      <w:r w:rsidRPr="00644305">
        <w:rPr>
          <w:rFonts w:ascii="Arial" w:hAnsi="Arial" w:cs="Arial"/>
          <w:sz w:val="22"/>
          <w:szCs w:val="22"/>
        </w:rPr>
        <w:t>Zákon č. 273/2008 Sb. o Policii České republiky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920"/>
    <w:multiLevelType w:val="singleLevel"/>
    <w:tmpl w:val="4858E5A6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">
    <w:nsid w:val="04002D24"/>
    <w:multiLevelType w:val="hybridMultilevel"/>
    <w:tmpl w:val="90EA03D0"/>
    <w:lvl w:ilvl="0" w:tplc="BD284CBC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79A50C9"/>
    <w:multiLevelType w:val="hybridMultilevel"/>
    <w:tmpl w:val="B2EE072E"/>
    <w:lvl w:ilvl="0" w:tplc="6A20C032">
      <w:start w:val="1"/>
      <w:numFmt w:val="decimal"/>
      <w:lvlText w:val="(%1)"/>
      <w:lvlJc w:val="left"/>
      <w:pPr>
        <w:tabs>
          <w:tab w:val="num" w:pos="1905"/>
        </w:tabs>
        <w:ind w:left="1905" w:hanging="112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3">
    <w:nsid w:val="07F16718"/>
    <w:multiLevelType w:val="hybridMultilevel"/>
    <w:tmpl w:val="57EA4296"/>
    <w:lvl w:ilvl="0" w:tplc="D7AEA9EC">
      <w:start w:val="1"/>
      <w:numFmt w:val="lowerLetter"/>
      <w:lvlText w:val="%1)"/>
      <w:lvlJc w:val="left"/>
      <w:pPr>
        <w:tabs>
          <w:tab w:val="num" w:pos="2119"/>
        </w:tabs>
        <w:ind w:left="2119" w:hanging="141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8FC63C8"/>
    <w:multiLevelType w:val="singleLevel"/>
    <w:tmpl w:val="4858E5A6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5">
    <w:nsid w:val="09385715"/>
    <w:multiLevelType w:val="multilevel"/>
    <w:tmpl w:val="F118C5AC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6">
    <w:nsid w:val="0F2A6B2D"/>
    <w:multiLevelType w:val="hybridMultilevel"/>
    <w:tmpl w:val="F5627A94"/>
    <w:lvl w:ilvl="0" w:tplc="0610FD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B88702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E2CAC7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CAE6B7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96E5E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BD8E2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5C6E54F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D2213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30E64E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266B73"/>
    <w:multiLevelType w:val="hybridMultilevel"/>
    <w:tmpl w:val="D054C77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B121A1"/>
    <w:multiLevelType w:val="hybridMultilevel"/>
    <w:tmpl w:val="048E01A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3B2E50E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B6102B3"/>
    <w:multiLevelType w:val="hybridMultilevel"/>
    <w:tmpl w:val="A14EA54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BCC1DB0"/>
    <w:multiLevelType w:val="hybridMultilevel"/>
    <w:tmpl w:val="2B502690"/>
    <w:lvl w:ilvl="0" w:tplc="A4E08D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9ACACA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B36750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DD8D70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E22901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E0298B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AA8045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6447C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0A026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C8E2F74"/>
    <w:multiLevelType w:val="hybridMultilevel"/>
    <w:tmpl w:val="5C6E5B7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FA365FC"/>
    <w:multiLevelType w:val="hybridMultilevel"/>
    <w:tmpl w:val="6F1E5ED6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>
    <w:nsid w:val="220A1952"/>
    <w:multiLevelType w:val="hybridMultilevel"/>
    <w:tmpl w:val="A796988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43B279F"/>
    <w:multiLevelType w:val="hybridMultilevel"/>
    <w:tmpl w:val="75164980"/>
    <w:lvl w:ilvl="0" w:tplc="AB3A4FF2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7900491"/>
    <w:multiLevelType w:val="hybridMultilevel"/>
    <w:tmpl w:val="BC4A1728"/>
    <w:lvl w:ilvl="0" w:tplc="B6D8F65C">
      <w:start w:val="1"/>
      <w:numFmt w:val="decimal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7"/>
        </w:tabs>
        <w:ind w:left="249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217"/>
        </w:tabs>
        <w:ind w:left="321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937"/>
        </w:tabs>
        <w:ind w:left="393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657"/>
        </w:tabs>
        <w:ind w:left="465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377"/>
        </w:tabs>
        <w:ind w:left="537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097"/>
        </w:tabs>
        <w:ind w:left="609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817"/>
        </w:tabs>
        <w:ind w:left="681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537"/>
        </w:tabs>
        <w:ind w:left="7537" w:hanging="180"/>
      </w:pPr>
      <w:rPr>
        <w:rFonts w:cs="Times New Roman"/>
      </w:rPr>
    </w:lvl>
  </w:abstractNum>
  <w:abstractNum w:abstractNumId="16">
    <w:nsid w:val="2A1E78A4"/>
    <w:multiLevelType w:val="hybridMultilevel"/>
    <w:tmpl w:val="F2F06524"/>
    <w:lvl w:ilvl="0" w:tplc="AE9415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9C509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D00E3C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64A0C2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D14D20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054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7E884A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102193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E6453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F533C"/>
    <w:multiLevelType w:val="hybridMultilevel"/>
    <w:tmpl w:val="39887BC8"/>
    <w:lvl w:ilvl="0" w:tplc="1B76F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A21DCD"/>
    <w:multiLevelType w:val="hybridMultilevel"/>
    <w:tmpl w:val="ED58F3E6"/>
    <w:lvl w:ilvl="0" w:tplc="040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9">
    <w:nsid w:val="2D920919"/>
    <w:multiLevelType w:val="hybridMultilevel"/>
    <w:tmpl w:val="71960EA8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32B917C1"/>
    <w:multiLevelType w:val="hybridMultilevel"/>
    <w:tmpl w:val="673CD55E"/>
    <w:lvl w:ilvl="0" w:tplc="C5549A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3A0508F"/>
    <w:multiLevelType w:val="hybridMultilevel"/>
    <w:tmpl w:val="915E571C"/>
    <w:lvl w:ilvl="0" w:tplc="75827602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366DE2"/>
    <w:multiLevelType w:val="hybridMultilevel"/>
    <w:tmpl w:val="9C98DE16"/>
    <w:lvl w:ilvl="0" w:tplc="0405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23">
    <w:nsid w:val="38D16B96"/>
    <w:multiLevelType w:val="hybridMultilevel"/>
    <w:tmpl w:val="7D7EEF34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>
    <w:nsid w:val="39326123"/>
    <w:multiLevelType w:val="hybridMultilevel"/>
    <w:tmpl w:val="0DD050E4"/>
    <w:lvl w:ilvl="0" w:tplc="04050017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25">
    <w:nsid w:val="3E336474"/>
    <w:multiLevelType w:val="hybridMultilevel"/>
    <w:tmpl w:val="6388F1A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F427DF2"/>
    <w:multiLevelType w:val="hybridMultilevel"/>
    <w:tmpl w:val="11DC94A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>
    <w:nsid w:val="3F8812D2"/>
    <w:multiLevelType w:val="hybridMultilevel"/>
    <w:tmpl w:val="A6B04D3C"/>
    <w:lvl w:ilvl="0" w:tplc="687825E8">
      <w:start w:val="1"/>
      <w:numFmt w:val="decimal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49CE1E69"/>
    <w:multiLevelType w:val="hybridMultilevel"/>
    <w:tmpl w:val="ADFC2C6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4AE53EA"/>
    <w:multiLevelType w:val="hybridMultilevel"/>
    <w:tmpl w:val="9DAEA234"/>
    <w:lvl w:ilvl="0" w:tplc="52809146">
      <w:start w:val="1"/>
      <w:numFmt w:val="decimal"/>
      <w:lvlText w:val="(%1)"/>
      <w:lvlJc w:val="left"/>
      <w:pPr>
        <w:tabs>
          <w:tab w:val="num" w:pos="861"/>
        </w:tabs>
        <w:ind w:left="861" w:hanging="43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7DF43C6"/>
    <w:multiLevelType w:val="singleLevel"/>
    <w:tmpl w:val="8D961FDA"/>
    <w:lvl w:ilvl="0">
      <w:start w:val="4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31">
    <w:nsid w:val="57EE0698"/>
    <w:multiLevelType w:val="hybridMultilevel"/>
    <w:tmpl w:val="6CF6AB68"/>
    <w:lvl w:ilvl="0" w:tplc="E7E4D56E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C125910"/>
    <w:multiLevelType w:val="multilevel"/>
    <w:tmpl w:val="9018601E"/>
    <w:lvl w:ilvl="0">
      <w:start w:val="1"/>
      <w:numFmt w:val="decimal"/>
      <w:lvlText w:val="(%1)"/>
      <w:lvlJc w:val="left"/>
      <w:pPr>
        <w:tabs>
          <w:tab w:val="num" w:pos="1890"/>
        </w:tabs>
        <w:ind w:left="1890" w:hanging="117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5C685120"/>
    <w:multiLevelType w:val="hybridMultilevel"/>
    <w:tmpl w:val="22CA0094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4">
    <w:nsid w:val="5F1919C8"/>
    <w:multiLevelType w:val="hybridMultilevel"/>
    <w:tmpl w:val="A56E0FF6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>
    <w:nsid w:val="67131C63"/>
    <w:multiLevelType w:val="hybridMultilevel"/>
    <w:tmpl w:val="71065AF2"/>
    <w:lvl w:ilvl="0" w:tplc="0405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36">
    <w:nsid w:val="679103C9"/>
    <w:multiLevelType w:val="hybridMultilevel"/>
    <w:tmpl w:val="8452DB0C"/>
    <w:lvl w:ilvl="0" w:tplc="F9E8F1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9AA63C4"/>
    <w:multiLevelType w:val="hybridMultilevel"/>
    <w:tmpl w:val="67B4C6AA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8">
    <w:nsid w:val="6D5C3633"/>
    <w:multiLevelType w:val="hybridMultilevel"/>
    <w:tmpl w:val="E62E2E64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>
    <w:nsid w:val="6F7B224A"/>
    <w:multiLevelType w:val="hybridMultilevel"/>
    <w:tmpl w:val="51546DD4"/>
    <w:lvl w:ilvl="0" w:tplc="EB444F08">
      <w:start w:val="1"/>
      <w:numFmt w:val="decimal"/>
      <w:lvlText w:val="(%1)"/>
      <w:lvlJc w:val="left"/>
      <w:pPr>
        <w:tabs>
          <w:tab w:val="num" w:pos="1260"/>
        </w:tabs>
        <w:ind w:left="1260" w:hanging="5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0">
    <w:nsid w:val="704F5737"/>
    <w:multiLevelType w:val="hybridMultilevel"/>
    <w:tmpl w:val="5A94696A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1">
    <w:nsid w:val="719B12A7"/>
    <w:multiLevelType w:val="hybridMultilevel"/>
    <w:tmpl w:val="9EDABD32"/>
    <w:lvl w:ilvl="0" w:tplc="6218B14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2">
    <w:nsid w:val="72A57CE1"/>
    <w:multiLevelType w:val="hybridMultilevel"/>
    <w:tmpl w:val="DBC6C284"/>
    <w:lvl w:ilvl="0" w:tplc="5EE26994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3">
    <w:nsid w:val="73196022"/>
    <w:multiLevelType w:val="singleLevel"/>
    <w:tmpl w:val="849CB30E"/>
    <w:lvl w:ilvl="0">
      <w:numFmt w:val="decimal"/>
      <w:pStyle w:val="Nadpis3"/>
      <w:lvlText w:val="%1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4">
    <w:nsid w:val="7A142695"/>
    <w:multiLevelType w:val="hybridMultilevel"/>
    <w:tmpl w:val="98D24E72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>
    <w:nsid w:val="7B93028B"/>
    <w:multiLevelType w:val="hybridMultilevel"/>
    <w:tmpl w:val="A14EBB4A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6">
    <w:nsid w:val="7F6C2F14"/>
    <w:multiLevelType w:val="hybridMultilevel"/>
    <w:tmpl w:val="9598877A"/>
    <w:lvl w:ilvl="0" w:tplc="9DE296B8">
      <w:start w:val="1"/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D44E5652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7">
    <w:nsid w:val="7FC153F7"/>
    <w:multiLevelType w:val="multilevel"/>
    <w:tmpl w:val="E55EE352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43"/>
  </w:num>
  <w:num w:numId="2">
    <w:abstractNumId w:val="30"/>
  </w:num>
  <w:num w:numId="3">
    <w:abstractNumId w:val="46"/>
  </w:num>
  <w:num w:numId="4">
    <w:abstractNumId w:val="15"/>
  </w:num>
  <w:num w:numId="5">
    <w:abstractNumId w:val="42"/>
  </w:num>
  <w:num w:numId="6">
    <w:abstractNumId w:val="5"/>
  </w:num>
  <w:num w:numId="7">
    <w:abstractNumId w:val="32"/>
  </w:num>
  <w:num w:numId="8">
    <w:abstractNumId w:val="47"/>
  </w:num>
  <w:num w:numId="9">
    <w:abstractNumId w:val="7"/>
  </w:num>
  <w:num w:numId="10">
    <w:abstractNumId w:val="14"/>
  </w:num>
  <w:num w:numId="11">
    <w:abstractNumId w:val="2"/>
  </w:num>
  <w:num w:numId="12">
    <w:abstractNumId w:val="31"/>
  </w:num>
  <w:num w:numId="13">
    <w:abstractNumId w:val="8"/>
  </w:num>
  <w:num w:numId="14">
    <w:abstractNumId w:val="27"/>
  </w:num>
  <w:num w:numId="15">
    <w:abstractNumId w:val="3"/>
  </w:num>
  <w:num w:numId="16">
    <w:abstractNumId w:val="13"/>
  </w:num>
  <w:num w:numId="17">
    <w:abstractNumId w:val="25"/>
  </w:num>
  <w:num w:numId="18">
    <w:abstractNumId w:val="9"/>
  </w:num>
  <w:num w:numId="19">
    <w:abstractNumId w:val="39"/>
  </w:num>
  <w:num w:numId="20">
    <w:abstractNumId w:val="16"/>
  </w:num>
  <w:num w:numId="21">
    <w:abstractNumId w:val="10"/>
  </w:num>
  <w:num w:numId="22">
    <w:abstractNumId w:val="6"/>
  </w:num>
  <w:num w:numId="23">
    <w:abstractNumId w:val="29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"/>
  </w:num>
  <w:num w:numId="29">
    <w:abstractNumId w:val="23"/>
  </w:num>
  <w:num w:numId="30">
    <w:abstractNumId w:val="41"/>
  </w:num>
  <w:num w:numId="31">
    <w:abstractNumId w:val="40"/>
  </w:num>
  <w:num w:numId="32">
    <w:abstractNumId w:val="37"/>
  </w:num>
  <w:num w:numId="33">
    <w:abstractNumId w:val="44"/>
  </w:num>
  <w:num w:numId="34">
    <w:abstractNumId w:val="45"/>
  </w:num>
  <w:num w:numId="35">
    <w:abstractNumId w:val="34"/>
  </w:num>
  <w:num w:numId="36">
    <w:abstractNumId w:val="35"/>
  </w:num>
  <w:num w:numId="37">
    <w:abstractNumId w:val="22"/>
  </w:num>
  <w:num w:numId="38">
    <w:abstractNumId w:val="28"/>
  </w:num>
  <w:num w:numId="39">
    <w:abstractNumId w:val="38"/>
  </w:num>
  <w:num w:numId="40">
    <w:abstractNumId w:val="11"/>
  </w:num>
  <w:num w:numId="41">
    <w:abstractNumId w:val="12"/>
  </w:num>
  <w:num w:numId="42">
    <w:abstractNumId w:val="33"/>
  </w:num>
  <w:num w:numId="43">
    <w:abstractNumId w:val="19"/>
  </w:num>
  <w:num w:numId="44">
    <w:abstractNumId w:val="18"/>
  </w:num>
  <w:num w:numId="45">
    <w:abstractNumId w:val="26"/>
  </w:num>
  <w:num w:numId="46">
    <w:abstractNumId w:val="20"/>
  </w:num>
  <w:num w:numId="47">
    <w:abstractNumId w:val="17"/>
  </w:num>
  <w:num w:numId="48">
    <w:abstractNumId w:val="21"/>
  </w:num>
  <w:num w:numId="49">
    <w:abstractNumId w:val="4"/>
  </w:num>
  <w:num w:numId="5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9"/>
  <w:hyphenationZone w:val="425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15D7C"/>
    <w:rsid w:val="00002FFB"/>
    <w:rsid w:val="000041F4"/>
    <w:rsid w:val="00004874"/>
    <w:rsid w:val="00007A24"/>
    <w:rsid w:val="000172FB"/>
    <w:rsid w:val="00020A90"/>
    <w:rsid w:val="00024D91"/>
    <w:rsid w:val="0002564E"/>
    <w:rsid w:val="00031382"/>
    <w:rsid w:val="00031FB7"/>
    <w:rsid w:val="0003243C"/>
    <w:rsid w:val="00035F72"/>
    <w:rsid w:val="0003786F"/>
    <w:rsid w:val="000441C3"/>
    <w:rsid w:val="00044B5D"/>
    <w:rsid w:val="00060A99"/>
    <w:rsid w:val="0006130B"/>
    <w:rsid w:val="00063CE9"/>
    <w:rsid w:val="0007046B"/>
    <w:rsid w:val="00076310"/>
    <w:rsid w:val="00080D2F"/>
    <w:rsid w:val="00085D7D"/>
    <w:rsid w:val="00086ECA"/>
    <w:rsid w:val="00091723"/>
    <w:rsid w:val="00091E35"/>
    <w:rsid w:val="0009498F"/>
    <w:rsid w:val="00095D94"/>
    <w:rsid w:val="00096301"/>
    <w:rsid w:val="00097B4E"/>
    <w:rsid w:val="000B3A2F"/>
    <w:rsid w:val="000D1831"/>
    <w:rsid w:val="000D324F"/>
    <w:rsid w:val="000D51F5"/>
    <w:rsid w:val="000D640D"/>
    <w:rsid w:val="000E131E"/>
    <w:rsid w:val="000F09D2"/>
    <w:rsid w:val="000F3F69"/>
    <w:rsid w:val="000F6CFA"/>
    <w:rsid w:val="000F6E9C"/>
    <w:rsid w:val="00100BCF"/>
    <w:rsid w:val="00100BEE"/>
    <w:rsid w:val="0010163D"/>
    <w:rsid w:val="0011052A"/>
    <w:rsid w:val="00114BFF"/>
    <w:rsid w:val="00127448"/>
    <w:rsid w:val="001417E8"/>
    <w:rsid w:val="00144D16"/>
    <w:rsid w:val="00144DB4"/>
    <w:rsid w:val="00146919"/>
    <w:rsid w:val="001500AE"/>
    <w:rsid w:val="001512CD"/>
    <w:rsid w:val="00162B91"/>
    <w:rsid w:val="00163FED"/>
    <w:rsid w:val="001704F1"/>
    <w:rsid w:val="00173B3A"/>
    <w:rsid w:val="001767BF"/>
    <w:rsid w:val="00177BB1"/>
    <w:rsid w:val="00180F1E"/>
    <w:rsid w:val="00191715"/>
    <w:rsid w:val="001A623F"/>
    <w:rsid w:val="001A7838"/>
    <w:rsid w:val="001A7B04"/>
    <w:rsid w:val="001C564A"/>
    <w:rsid w:val="001C6B95"/>
    <w:rsid w:val="001D264E"/>
    <w:rsid w:val="001D271E"/>
    <w:rsid w:val="001D38DE"/>
    <w:rsid w:val="001D4F1D"/>
    <w:rsid w:val="001D5A7A"/>
    <w:rsid w:val="001D69AE"/>
    <w:rsid w:val="001E2C45"/>
    <w:rsid w:val="001E5F65"/>
    <w:rsid w:val="001E71B8"/>
    <w:rsid w:val="001F2F66"/>
    <w:rsid w:val="001F32E2"/>
    <w:rsid w:val="002000D3"/>
    <w:rsid w:val="00203AFC"/>
    <w:rsid w:val="00204C72"/>
    <w:rsid w:val="00205D35"/>
    <w:rsid w:val="002065CB"/>
    <w:rsid w:val="00210B93"/>
    <w:rsid w:val="00216ACD"/>
    <w:rsid w:val="002173CB"/>
    <w:rsid w:val="0022243C"/>
    <w:rsid w:val="00223CB7"/>
    <w:rsid w:val="00231071"/>
    <w:rsid w:val="00233721"/>
    <w:rsid w:val="002337EC"/>
    <w:rsid w:val="002407AD"/>
    <w:rsid w:val="0024098B"/>
    <w:rsid w:val="002477A2"/>
    <w:rsid w:val="002544DE"/>
    <w:rsid w:val="0025625E"/>
    <w:rsid w:val="00257002"/>
    <w:rsid w:val="0026182C"/>
    <w:rsid w:val="002623DB"/>
    <w:rsid w:val="00263155"/>
    <w:rsid w:val="00263AC0"/>
    <w:rsid w:val="00264B8A"/>
    <w:rsid w:val="002659AF"/>
    <w:rsid w:val="0026771A"/>
    <w:rsid w:val="002718B3"/>
    <w:rsid w:val="002731B6"/>
    <w:rsid w:val="00284431"/>
    <w:rsid w:val="00290316"/>
    <w:rsid w:val="0029275F"/>
    <w:rsid w:val="0029655D"/>
    <w:rsid w:val="00297E99"/>
    <w:rsid w:val="002A2BA8"/>
    <w:rsid w:val="002B7C37"/>
    <w:rsid w:val="002D0B6C"/>
    <w:rsid w:val="002D2016"/>
    <w:rsid w:val="002D4F1C"/>
    <w:rsid w:val="002E1A2E"/>
    <w:rsid w:val="002E2E1F"/>
    <w:rsid w:val="002E36F2"/>
    <w:rsid w:val="002F3C3F"/>
    <w:rsid w:val="00304303"/>
    <w:rsid w:val="00306DAC"/>
    <w:rsid w:val="003175AE"/>
    <w:rsid w:val="00321A64"/>
    <w:rsid w:val="0032241A"/>
    <w:rsid w:val="00324261"/>
    <w:rsid w:val="00331C53"/>
    <w:rsid w:val="00332486"/>
    <w:rsid w:val="0033673A"/>
    <w:rsid w:val="00336FF6"/>
    <w:rsid w:val="003377F1"/>
    <w:rsid w:val="003436EC"/>
    <w:rsid w:val="003441A9"/>
    <w:rsid w:val="0035487E"/>
    <w:rsid w:val="003557FB"/>
    <w:rsid w:val="003621E2"/>
    <w:rsid w:val="00364147"/>
    <w:rsid w:val="00365FD2"/>
    <w:rsid w:val="00377C71"/>
    <w:rsid w:val="0038081F"/>
    <w:rsid w:val="00384145"/>
    <w:rsid w:val="00384877"/>
    <w:rsid w:val="00391EDA"/>
    <w:rsid w:val="00392269"/>
    <w:rsid w:val="00392279"/>
    <w:rsid w:val="00392DB7"/>
    <w:rsid w:val="00393477"/>
    <w:rsid w:val="00395602"/>
    <w:rsid w:val="003A5D0A"/>
    <w:rsid w:val="003A5DCC"/>
    <w:rsid w:val="003A7739"/>
    <w:rsid w:val="003B063A"/>
    <w:rsid w:val="003C2E0C"/>
    <w:rsid w:val="003C4277"/>
    <w:rsid w:val="003D01FA"/>
    <w:rsid w:val="003D3225"/>
    <w:rsid w:val="003D3C88"/>
    <w:rsid w:val="003E1AC6"/>
    <w:rsid w:val="003E1EA2"/>
    <w:rsid w:val="003E7449"/>
    <w:rsid w:val="003F467D"/>
    <w:rsid w:val="003F51C7"/>
    <w:rsid w:val="003F790C"/>
    <w:rsid w:val="003F7BE4"/>
    <w:rsid w:val="004138F4"/>
    <w:rsid w:val="004145CB"/>
    <w:rsid w:val="00422A5D"/>
    <w:rsid w:val="00423675"/>
    <w:rsid w:val="00424A86"/>
    <w:rsid w:val="00426125"/>
    <w:rsid w:val="00426420"/>
    <w:rsid w:val="00427AEF"/>
    <w:rsid w:val="0043493F"/>
    <w:rsid w:val="004374CB"/>
    <w:rsid w:val="00437C2C"/>
    <w:rsid w:val="00440B63"/>
    <w:rsid w:val="00446BC1"/>
    <w:rsid w:val="00454C41"/>
    <w:rsid w:val="0045581A"/>
    <w:rsid w:val="00457D01"/>
    <w:rsid w:val="004613ED"/>
    <w:rsid w:val="0046188B"/>
    <w:rsid w:val="00462376"/>
    <w:rsid w:val="00463D99"/>
    <w:rsid w:val="00464BC5"/>
    <w:rsid w:val="00466BA4"/>
    <w:rsid w:val="004714DB"/>
    <w:rsid w:val="0047468D"/>
    <w:rsid w:val="00474D89"/>
    <w:rsid w:val="00477FB6"/>
    <w:rsid w:val="004922B9"/>
    <w:rsid w:val="004A2FC5"/>
    <w:rsid w:val="004A4303"/>
    <w:rsid w:val="004A5794"/>
    <w:rsid w:val="004A5C53"/>
    <w:rsid w:val="004A6291"/>
    <w:rsid w:val="004B6491"/>
    <w:rsid w:val="004B6AB6"/>
    <w:rsid w:val="004C0B87"/>
    <w:rsid w:val="004C5750"/>
    <w:rsid w:val="004D2212"/>
    <w:rsid w:val="004E136F"/>
    <w:rsid w:val="004E179D"/>
    <w:rsid w:val="004E511B"/>
    <w:rsid w:val="004E6A29"/>
    <w:rsid w:val="004F18F7"/>
    <w:rsid w:val="004F7EA7"/>
    <w:rsid w:val="005003B1"/>
    <w:rsid w:val="005050D4"/>
    <w:rsid w:val="00505D1F"/>
    <w:rsid w:val="00510429"/>
    <w:rsid w:val="0051496D"/>
    <w:rsid w:val="00516345"/>
    <w:rsid w:val="005166C6"/>
    <w:rsid w:val="005304B2"/>
    <w:rsid w:val="005305BF"/>
    <w:rsid w:val="005353A6"/>
    <w:rsid w:val="00543CC7"/>
    <w:rsid w:val="005450CF"/>
    <w:rsid w:val="00546AE1"/>
    <w:rsid w:val="00564CD7"/>
    <w:rsid w:val="00566412"/>
    <w:rsid w:val="00566F05"/>
    <w:rsid w:val="00567A0E"/>
    <w:rsid w:val="00567B70"/>
    <w:rsid w:val="00567C4F"/>
    <w:rsid w:val="00573024"/>
    <w:rsid w:val="00582E2B"/>
    <w:rsid w:val="0058454F"/>
    <w:rsid w:val="00584A1C"/>
    <w:rsid w:val="005A115C"/>
    <w:rsid w:val="005B09CB"/>
    <w:rsid w:val="005B2E7E"/>
    <w:rsid w:val="005B702B"/>
    <w:rsid w:val="005C20A5"/>
    <w:rsid w:val="005C2BF4"/>
    <w:rsid w:val="005C3AD9"/>
    <w:rsid w:val="005C3EB2"/>
    <w:rsid w:val="005C5EEC"/>
    <w:rsid w:val="005D0C94"/>
    <w:rsid w:val="005D71BC"/>
    <w:rsid w:val="005E07CE"/>
    <w:rsid w:val="005F100F"/>
    <w:rsid w:val="005F1235"/>
    <w:rsid w:val="005F4A6C"/>
    <w:rsid w:val="005F65EC"/>
    <w:rsid w:val="005F6E7D"/>
    <w:rsid w:val="0062139D"/>
    <w:rsid w:val="00623091"/>
    <w:rsid w:val="00624421"/>
    <w:rsid w:val="00624986"/>
    <w:rsid w:val="00624E69"/>
    <w:rsid w:val="00626246"/>
    <w:rsid w:val="006305CF"/>
    <w:rsid w:val="0063193F"/>
    <w:rsid w:val="00633243"/>
    <w:rsid w:val="00641456"/>
    <w:rsid w:val="00644305"/>
    <w:rsid w:val="00647762"/>
    <w:rsid w:val="00651B86"/>
    <w:rsid w:val="00652008"/>
    <w:rsid w:val="00660A2E"/>
    <w:rsid w:val="00663455"/>
    <w:rsid w:val="00666155"/>
    <w:rsid w:val="00672827"/>
    <w:rsid w:val="00674062"/>
    <w:rsid w:val="00674BA0"/>
    <w:rsid w:val="00676329"/>
    <w:rsid w:val="006809EA"/>
    <w:rsid w:val="006842BE"/>
    <w:rsid w:val="006852B2"/>
    <w:rsid w:val="00694114"/>
    <w:rsid w:val="00695106"/>
    <w:rsid w:val="006A4FD8"/>
    <w:rsid w:val="006C0DC8"/>
    <w:rsid w:val="006C2329"/>
    <w:rsid w:val="006C4C26"/>
    <w:rsid w:val="006C5C14"/>
    <w:rsid w:val="006C7401"/>
    <w:rsid w:val="006E5AC6"/>
    <w:rsid w:val="006F539B"/>
    <w:rsid w:val="006F5F9E"/>
    <w:rsid w:val="006F7290"/>
    <w:rsid w:val="00700F1C"/>
    <w:rsid w:val="00703306"/>
    <w:rsid w:val="00703973"/>
    <w:rsid w:val="00703C87"/>
    <w:rsid w:val="00710EC2"/>
    <w:rsid w:val="00714E45"/>
    <w:rsid w:val="00717715"/>
    <w:rsid w:val="00721497"/>
    <w:rsid w:val="007218C4"/>
    <w:rsid w:val="00721A9F"/>
    <w:rsid w:val="00726537"/>
    <w:rsid w:val="00726708"/>
    <w:rsid w:val="007325A8"/>
    <w:rsid w:val="007341F7"/>
    <w:rsid w:val="0074024F"/>
    <w:rsid w:val="007446D3"/>
    <w:rsid w:val="0074572B"/>
    <w:rsid w:val="00747748"/>
    <w:rsid w:val="00753379"/>
    <w:rsid w:val="007556E1"/>
    <w:rsid w:val="0076143A"/>
    <w:rsid w:val="00763D07"/>
    <w:rsid w:val="00764612"/>
    <w:rsid w:val="00765006"/>
    <w:rsid w:val="00765039"/>
    <w:rsid w:val="00767623"/>
    <w:rsid w:val="00773AC5"/>
    <w:rsid w:val="007843A6"/>
    <w:rsid w:val="00790825"/>
    <w:rsid w:val="00795B8F"/>
    <w:rsid w:val="00795EDB"/>
    <w:rsid w:val="007A0277"/>
    <w:rsid w:val="007A19A5"/>
    <w:rsid w:val="007A39FF"/>
    <w:rsid w:val="007A4099"/>
    <w:rsid w:val="007A4793"/>
    <w:rsid w:val="007B2A02"/>
    <w:rsid w:val="007B2F6C"/>
    <w:rsid w:val="007B390B"/>
    <w:rsid w:val="007B6DB8"/>
    <w:rsid w:val="007B7120"/>
    <w:rsid w:val="007B75EB"/>
    <w:rsid w:val="007C5F7B"/>
    <w:rsid w:val="007C75F2"/>
    <w:rsid w:val="007D0FBA"/>
    <w:rsid w:val="007D28B1"/>
    <w:rsid w:val="007D389D"/>
    <w:rsid w:val="007D3DFF"/>
    <w:rsid w:val="007D79C0"/>
    <w:rsid w:val="007E4FE7"/>
    <w:rsid w:val="007F09C6"/>
    <w:rsid w:val="007F5DD6"/>
    <w:rsid w:val="007F77CF"/>
    <w:rsid w:val="008000B6"/>
    <w:rsid w:val="00803D06"/>
    <w:rsid w:val="008050AE"/>
    <w:rsid w:val="00807D6C"/>
    <w:rsid w:val="00810210"/>
    <w:rsid w:val="00813211"/>
    <w:rsid w:val="0081506B"/>
    <w:rsid w:val="00815D7C"/>
    <w:rsid w:val="00820B54"/>
    <w:rsid w:val="00821FF9"/>
    <w:rsid w:val="00822304"/>
    <w:rsid w:val="008226EA"/>
    <w:rsid w:val="00824004"/>
    <w:rsid w:val="00836A4C"/>
    <w:rsid w:val="00841653"/>
    <w:rsid w:val="00843D15"/>
    <w:rsid w:val="00851457"/>
    <w:rsid w:val="00851B14"/>
    <w:rsid w:val="00857EF1"/>
    <w:rsid w:val="00860DF2"/>
    <w:rsid w:val="00865831"/>
    <w:rsid w:val="00866F6F"/>
    <w:rsid w:val="008708B3"/>
    <w:rsid w:val="008764A5"/>
    <w:rsid w:val="00877E85"/>
    <w:rsid w:val="008820DE"/>
    <w:rsid w:val="00887039"/>
    <w:rsid w:val="00890A26"/>
    <w:rsid w:val="00892BFB"/>
    <w:rsid w:val="00894BE8"/>
    <w:rsid w:val="008A0AB8"/>
    <w:rsid w:val="008A488C"/>
    <w:rsid w:val="008C3475"/>
    <w:rsid w:val="008C668A"/>
    <w:rsid w:val="008C6CA8"/>
    <w:rsid w:val="008D0DC5"/>
    <w:rsid w:val="008D3A86"/>
    <w:rsid w:val="008E020B"/>
    <w:rsid w:val="008E6E4D"/>
    <w:rsid w:val="008F1439"/>
    <w:rsid w:val="00905A5A"/>
    <w:rsid w:val="009077E9"/>
    <w:rsid w:val="00910F60"/>
    <w:rsid w:val="00911813"/>
    <w:rsid w:val="00912CC8"/>
    <w:rsid w:val="00913CAA"/>
    <w:rsid w:val="00915996"/>
    <w:rsid w:val="00920156"/>
    <w:rsid w:val="00920C2B"/>
    <w:rsid w:val="00923E9D"/>
    <w:rsid w:val="00926B4A"/>
    <w:rsid w:val="00930A5C"/>
    <w:rsid w:val="00935FB6"/>
    <w:rsid w:val="0094091A"/>
    <w:rsid w:val="00940E2E"/>
    <w:rsid w:val="00944F66"/>
    <w:rsid w:val="00945A65"/>
    <w:rsid w:val="009549CA"/>
    <w:rsid w:val="009574A9"/>
    <w:rsid w:val="00962253"/>
    <w:rsid w:val="00970189"/>
    <w:rsid w:val="0097249F"/>
    <w:rsid w:val="00983039"/>
    <w:rsid w:val="009833B7"/>
    <w:rsid w:val="00985C64"/>
    <w:rsid w:val="00986C28"/>
    <w:rsid w:val="009968A6"/>
    <w:rsid w:val="009A1DE4"/>
    <w:rsid w:val="009A27D2"/>
    <w:rsid w:val="009B0CB9"/>
    <w:rsid w:val="009B3CEB"/>
    <w:rsid w:val="009B4F8A"/>
    <w:rsid w:val="009C4FF0"/>
    <w:rsid w:val="009C7D58"/>
    <w:rsid w:val="009D68BC"/>
    <w:rsid w:val="009E1576"/>
    <w:rsid w:val="009E61F2"/>
    <w:rsid w:val="009E74A8"/>
    <w:rsid w:val="009F5004"/>
    <w:rsid w:val="00A014A6"/>
    <w:rsid w:val="00A04A99"/>
    <w:rsid w:val="00A04D64"/>
    <w:rsid w:val="00A05D40"/>
    <w:rsid w:val="00A1357F"/>
    <w:rsid w:val="00A139C3"/>
    <w:rsid w:val="00A14041"/>
    <w:rsid w:val="00A21A4F"/>
    <w:rsid w:val="00A23F4D"/>
    <w:rsid w:val="00A2489F"/>
    <w:rsid w:val="00A25C27"/>
    <w:rsid w:val="00A30F47"/>
    <w:rsid w:val="00A31004"/>
    <w:rsid w:val="00A415D7"/>
    <w:rsid w:val="00A43215"/>
    <w:rsid w:val="00A43A2D"/>
    <w:rsid w:val="00A46350"/>
    <w:rsid w:val="00A57EA3"/>
    <w:rsid w:val="00A6103C"/>
    <w:rsid w:val="00A62B19"/>
    <w:rsid w:val="00A644D4"/>
    <w:rsid w:val="00A711A3"/>
    <w:rsid w:val="00A725F1"/>
    <w:rsid w:val="00A75A08"/>
    <w:rsid w:val="00A811E2"/>
    <w:rsid w:val="00A81C98"/>
    <w:rsid w:val="00A82A09"/>
    <w:rsid w:val="00A82D0F"/>
    <w:rsid w:val="00A94B20"/>
    <w:rsid w:val="00A95386"/>
    <w:rsid w:val="00A95ECD"/>
    <w:rsid w:val="00A96896"/>
    <w:rsid w:val="00A9706A"/>
    <w:rsid w:val="00AA081C"/>
    <w:rsid w:val="00AA1BF7"/>
    <w:rsid w:val="00AA3D22"/>
    <w:rsid w:val="00AC1A5C"/>
    <w:rsid w:val="00AD5CBD"/>
    <w:rsid w:val="00AE5F33"/>
    <w:rsid w:val="00AE6114"/>
    <w:rsid w:val="00AE74E7"/>
    <w:rsid w:val="00AF3163"/>
    <w:rsid w:val="00AF7E63"/>
    <w:rsid w:val="00B008EE"/>
    <w:rsid w:val="00B058C9"/>
    <w:rsid w:val="00B10007"/>
    <w:rsid w:val="00B12E3D"/>
    <w:rsid w:val="00B16987"/>
    <w:rsid w:val="00B16D5B"/>
    <w:rsid w:val="00B17149"/>
    <w:rsid w:val="00B20290"/>
    <w:rsid w:val="00B20E7D"/>
    <w:rsid w:val="00B26D70"/>
    <w:rsid w:val="00B35948"/>
    <w:rsid w:val="00B37A87"/>
    <w:rsid w:val="00B45E8A"/>
    <w:rsid w:val="00B46344"/>
    <w:rsid w:val="00B55FA6"/>
    <w:rsid w:val="00B66324"/>
    <w:rsid w:val="00B67B4F"/>
    <w:rsid w:val="00B72F03"/>
    <w:rsid w:val="00B75632"/>
    <w:rsid w:val="00B805EF"/>
    <w:rsid w:val="00B818B2"/>
    <w:rsid w:val="00B90DFC"/>
    <w:rsid w:val="00B93987"/>
    <w:rsid w:val="00B96032"/>
    <w:rsid w:val="00BA1285"/>
    <w:rsid w:val="00BA26D2"/>
    <w:rsid w:val="00BA3492"/>
    <w:rsid w:val="00BA5A75"/>
    <w:rsid w:val="00BB00A5"/>
    <w:rsid w:val="00BC24AB"/>
    <w:rsid w:val="00BC3F5C"/>
    <w:rsid w:val="00BC4051"/>
    <w:rsid w:val="00BC41D3"/>
    <w:rsid w:val="00BC44A9"/>
    <w:rsid w:val="00BC45A0"/>
    <w:rsid w:val="00BC50E3"/>
    <w:rsid w:val="00BC6A45"/>
    <w:rsid w:val="00BC732A"/>
    <w:rsid w:val="00BD02AD"/>
    <w:rsid w:val="00BD4DC8"/>
    <w:rsid w:val="00BD5384"/>
    <w:rsid w:val="00BE35B1"/>
    <w:rsid w:val="00C03BC9"/>
    <w:rsid w:val="00C165A6"/>
    <w:rsid w:val="00C17F74"/>
    <w:rsid w:val="00C21251"/>
    <w:rsid w:val="00C33F4E"/>
    <w:rsid w:val="00C3602F"/>
    <w:rsid w:val="00C46A7C"/>
    <w:rsid w:val="00C52B5E"/>
    <w:rsid w:val="00C52DE9"/>
    <w:rsid w:val="00C53044"/>
    <w:rsid w:val="00C53D7A"/>
    <w:rsid w:val="00C54495"/>
    <w:rsid w:val="00C56263"/>
    <w:rsid w:val="00C70B82"/>
    <w:rsid w:val="00C75CD1"/>
    <w:rsid w:val="00C80F20"/>
    <w:rsid w:val="00C82C52"/>
    <w:rsid w:val="00C90AF8"/>
    <w:rsid w:val="00C90DFA"/>
    <w:rsid w:val="00C92212"/>
    <w:rsid w:val="00C96855"/>
    <w:rsid w:val="00C97628"/>
    <w:rsid w:val="00CA1315"/>
    <w:rsid w:val="00CB2F90"/>
    <w:rsid w:val="00CB57FC"/>
    <w:rsid w:val="00CC7C31"/>
    <w:rsid w:val="00CD1343"/>
    <w:rsid w:val="00CD5583"/>
    <w:rsid w:val="00CE2E33"/>
    <w:rsid w:val="00CE32D4"/>
    <w:rsid w:val="00CF376F"/>
    <w:rsid w:val="00CF6937"/>
    <w:rsid w:val="00D01319"/>
    <w:rsid w:val="00D039C8"/>
    <w:rsid w:val="00D313CB"/>
    <w:rsid w:val="00D336C3"/>
    <w:rsid w:val="00D45A67"/>
    <w:rsid w:val="00D519FD"/>
    <w:rsid w:val="00D531B6"/>
    <w:rsid w:val="00D570F1"/>
    <w:rsid w:val="00D61915"/>
    <w:rsid w:val="00D61E49"/>
    <w:rsid w:val="00D7136B"/>
    <w:rsid w:val="00D74288"/>
    <w:rsid w:val="00D74B77"/>
    <w:rsid w:val="00D76844"/>
    <w:rsid w:val="00D8149A"/>
    <w:rsid w:val="00D824B6"/>
    <w:rsid w:val="00D87535"/>
    <w:rsid w:val="00D923F4"/>
    <w:rsid w:val="00D93132"/>
    <w:rsid w:val="00DA7164"/>
    <w:rsid w:val="00DB04F6"/>
    <w:rsid w:val="00DB1E08"/>
    <w:rsid w:val="00DB5C7D"/>
    <w:rsid w:val="00DB6126"/>
    <w:rsid w:val="00DC0320"/>
    <w:rsid w:val="00DC05F5"/>
    <w:rsid w:val="00DC3DB8"/>
    <w:rsid w:val="00DD548E"/>
    <w:rsid w:val="00DD7A6E"/>
    <w:rsid w:val="00DF76F2"/>
    <w:rsid w:val="00E00AA3"/>
    <w:rsid w:val="00E029F3"/>
    <w:rsid w:val="00E1036B"/>
    <w:rsid w:val="00E10EC9"/>
    <w:rsid w:val="00E13805"/>
    <w:rsid w:val="00E21CFE"/>
    <w:rsid w:val="00E22092"/>
    <w:rsid w:val="00E227E2"/>
    <w:rsid w:val="00E23F15"/>
    <w:rsid w:val="00E2464F"/>
    <w:rsid w:val="00E25BFE"/>
    <w:rsid w:val="00E33E0E"/>
    <w:rsid w:val="00E36699"/>
    <w:rsid w:val="00E36A81"/>
    <w:rsid w:val="00E40329"/>
    <w:rsid w:val="00E44415"/>
    <w:rsid w:val="00E45013"/>
    <w:rsid w:val="00E451E9"/>
    <w:rsid w:val="00E45236"/>
    <w:rsid w:val="00E520BE"/>
    <w:rsid w:val="00E540AB"/>
    <w:rsid w:val="00E54232"/>
    <w:rsid w:val="00E56736"/>
    <w:rsid w:val="00E66134"/>
    <w:rsid w:val="00E729C0"/>
    <w:rsid w:val="00E74F0E"/>
    <w:rsid w:val="00E7671D"/>
    <w:rsid w:val="00E83146"/>
    <w:rsid w:val="00E848B6"/>
    <w:rsid w:val="00E91CAE"/>
    <w:rsid w:val="00E937A5"/>
    <w:rsid w:val="00E9425A"/>
    <w:rsid w:val="00E95721"/>
    <w:rsid w:val="00EA0D69"/>
    <w:rsid w:val="00EA385A"/>
    <w:rsid w:val="00EB186C"/>
    <w:rsid w:val="00EB7233"/>
    <w:rsid w:val="00EB740A"/>
    <w:rsid w:val="00EB7822"/>
    <w:rsid w:val="00EC5FBE"/>
    <w:rsid w:val="00ED1825"/>
    <w:rsid w:val="00ED2167"/>
    <w:rsid w:val="00ED3B60"/>
    <w:rsid w:val="00ED6260"/>
    <w:rsid w:val="00EE0ECC"/>
    <w:rsid w:val="00EE17F6"/>
    <w:rsid w:val="00EE208B"/>
    <w:rsid w:val="00EE396E"/>
    <w:rsid w:val="00EF19EE"/>
    <w:rsid w:val="00EF4981"/>
    <w:rsid w:val="00EF4AA6"/>
    <w:rsid w:val="00EF7176"/>
    <w:rsid w:val="00F1088B"/>
    <w:rsid w:val="00F14F8A"/>
    <w:rsid w:val="00F21712"/>
    <w:rsid w:val="00F2185A"/>
    <w:rsid w:val="00F35EC1"/>
    <w:rsid w:val="00F37A4B"/>
    <w:rsid w:val="00F40A69"/>
    <w:rsid w:val="00F4123C"/>
    <w:rsid w:val="00F45547"/>
    <w:rsid w:val="00F45BF2"/>
    <w:rsid w:val="00F6316D"/>
    <w:rsid w:val="00F710EC"/>
    <w:rsid w:val="00F71B0D"/>
    <w:rsid w:val="00F73007"/>
    <w:rsid w:val="00F75E80"/>
    <w:rsid w:val="00F76227"/>
    <w:rsid w:val="00F80A3E"/>
    <w:rsid w:val="00F84E16"/>
    <w:rsid w:val="00F86A20"/>
    <w:rsid w:val="00F926CC"/>
    <w:rsid w:val="00F93763"/>
    <w:rsid w:val="00F954AC"/>
    <w:rsid w:val="00FA170E"/>
    <w:rsid w:val="00FA2C9B"/>
    <w:rsid w:val="00FB2BEE"/>
    <w:rsid w:val="00FB3DCE"/>
    <w:rsid w:val="00FB4CA6"/>
    <w:rsid w:val="00FC3310"/>
    <w:rsid w:val="00FD69AA"/>
    <w:rsid w:val="00FD6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1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uiPriority="0" w:unhideWhenUsed="1" w:qFormat="1"/>
    <w:lsdException w:name="heading 5" w:uiPriority="0" w:unhideWhenUsed="1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locked="0" w:semiHidden="0" w:uiPriority="0"/>
    <w:lsdException w:name="annotation text" w:unhideWhenUsed="1"/>
    <w:lsdException w:name="header" w:locked="0" w:semiHidden="0" w:uiPriority="0"/>
    <w:lsdException w:name="footer" w:locked="0" w:semiHidden="0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0" w:semiHidden="0" w:uiPriority="0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0" w:qFormat="1"/>
    <w:lsdException w:name="Closing" w:unhideWhenUsed="1"/>
    <w:lsdException w:name="Signature" w:unhideWhenUsed="1"/>
    <w:lsdException w:name="Default Paragraph Font" w:locked="0" w:semiHidden="0" w:uiPriority="0"/>
    <w:lsdException w:name="Body Text" w:locked="0" w:semiHidden="0" w:uiPriority="0"/>
    <w:lsdException w:name="Body Text Indent" w:locked="0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0" w:semiHidden="0" w:uiPriority="0"/>
    <w:lsdException w:name="Body Text 3" w:unhideWhenUsed="1"/>
    <w:lsdException w:name="Body Text Indent 2" w:locked="0" w:semiHidden="0" w:uiPriority="0"/>
    <w:lsdException w:name="Body Text Indent 3" w:locked="0" w:semiHidden="0" w:uiPriority="0"/>
    <w:lsdException w:name="Block Text" w:unhideWhenUsed="1"/>
    <w:lsdException w:name="Hyperlink" w:locked="0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0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0" w:semiHidden="0" w:uiPriority="0"/>
    <w:lsdException w:name="Table Grid" w:semiHidden="0" w:uiPriority="59"/>
    <w:lsdException w:name="Table Theme" w:unhideWhenUsed="1"/>
    <w:lsdException w:name="Placeholder Text" w:locked="0"/>
    <w:lsdException w:name="No Spacing" w:locked="0" w:semiHidden="0" w:uiPriority="1" w:qFormat="1"/>
    <w:lsdException w:name="Light Shading" w:locked="0" w:semiHidden="0" w:uiPriority="60"/>
    <w:lsdException w:name="Light List" w:locked="0" w:semiHidden="0" w:uiPriority="61"/>
    <w:lsdException w:name="Light Grid" w:locked="0" w:semiHidden="0" w:uiPriority="62"/>
    <w:lsdException w:name="Medium Shading 1" w:locked="0" w:semiHidden="0" w:uiPriority="63"/>
    <w:lsdException w:name="Medium Shading 2" w:locked="0" w:semiHidden="0" w:uiPriority="64"/>
    <w:lsdException w:name="Medium List 1" w:locked="0" w:semiHidden="0" w:uiPriority="65"/>
    <w:lsdException w:name="Medium List 2" w:locked="0" w:semiHidden="0" w:uiPriority="66"/>
    <w:lsdException w:name="Medium Grid 1" w:locked="0" w:semiHidden="0" w:uiPriority="67"/>
    <w:lsdException w:name="Medium Grid 2" w:locked="0" w:semiHidden="0" w:uiPriority="68"/>
    <w:lsdException w:name="Medium Grid 3" w:locked="0" w:semiHidden="0" w:uiPriority="69"/>
    <w:lsdException w:name="Dark List" w:locked="0" w:semiHidden="0" w:uiPriority="70"/>
    <w:lsdException w:name="Colorful Shading" w:locked="0" w:semiHidden="0" w:uiPriority="71"/>
    <w:lsdException w:name="Colorful List" w:locked="0" w:semiHidden="0" w:uiPriority="72"/>
    <w:lsdException w:name="Colorful Grid" w:locked="0" w:semiHidden="0" w:uiPriority="73"/>
    <w:lsdException w:name="Light Shading Accent 1" w:locked="0" w:semiHidden="0" w:uiPriority="60"/>
    <w:lsdException w:name="Light List Accent 1" w:locked="0" w:semiHidden="0" w:uiPriority="61"/>
    <w:lsdException w:name="Light Grid Accent 1" w:locked="0" w:semiHidden="0" w:uiPriority="62"/>
    <w:lsdException w:name="Medium Shading 1 Accent 1" w:locked="0" w:semiHidden="0" w:uiPriority="63"/>
    <w:lsdException w:name="Medium Shading 2 Accent 1" w:locked="0" w:semiHidden="0" w:uiPriority="64"/>
    <w:lsdException w:name="Medium List 1 Accent 1" w:locked="0" w:semiHidden="0" w:uiPriority="65"/>
    <w:lsdException w:name="Revision" w:locked="0"/>
    <w:lsdException w:name="List Paragraph" w:locked="0" w:semiHidden="0" w:uiPriority="34" w:qFormat="1"/>
    <w:lsdException w:name="Quote" w:locked="0" w:semiHidden="0" w:uiPriority="29" w:qFormat="1"/>
    <w:lsdException w:name="Intense Quote" w:locked="0" w:semiHidden="0" w:uiPriority="30" w:qFormat="1"/>
    <w:lsdException w:name="Medium List 2 Accent 1" w:locked="0" w:semiHidden="0" w:uiPriority="66"/>
    <w:lsdException w:name="Medium Grid 1 Accent 1" w:locked="0" w:semiHidden="0" w:uiPriority="67"/>
    <w:lsdException w:name="Medium Grid 2 Accent 1" w:locked="0" w:semiHidden="0" w:uiPriority="68"/>
    <w:lsdException w:name="Medium Grid 3 Accent 1" w:locked="0" w:semiHidden="0" w:uiPriority="69"/>
    <w:lsdException w:name="Dark List Accent 1" w:locked="0" w:semiHidden="0" w:uiPriority="70"/>
    <w:lsdException w:name="Colorful Shading Accent 1" w:locked="0" w:semiHidden="0" w:uiPriority="71"/>
    <w:lsdException w:name="Colorful List Accent 1" w:locked="0" w:semiHidden="0" w:uiPriority="72"/>
    <w:lsdException w:name="Colorful Grid Accent 1" w:locked="0" w:semiHidden="0" w:uiPriority="73"/>
    <w:lsdException w:name="Light Shading Accent 2" w:locked="0" w:semiHidden="0" w:uiPriority="60"/>
    <w:lsdException w:name="Light List Accent 2" w:locked="0" w:semiHidden="0" w:uiPriority="61"/>
    <w:lsdException w:name="Light Grid Accent 2" w:locked="0" w:semiHidden="0" w:uiPriority="62"/>
    <w:lsdException w:name="Medium Shading 1 Accent 2" w:locked="0" w:semiHidden="0" w:uiPriority="63"/>
    <w:lsdException w:name="Medium Shading 2 Accent 2" w:locked="0" w:semiHidden="0" w:uiPriority="64"/>
    <w:lsdException w:name="Medium List 1 Accent 2" w:locked="0" w:semiHidden="0" w:uiPriority="65"/>
    <w:lsdException w:name="Medium List 2 Accent 2" w:locked="0" w:semiHidden="0" w:uiPriority="66"/>
    <w:lsdException w:name="Medium Grid 1 Accent 2" w:locked="0" w:semiHidden="0" w:uiPriority="67"/>
    <w:lsdException w:name="Medium Grid 2 Accent 2" w:locked="0" w:semiHidden="0" w:uiPriority="68"/>
    <w:lsdException w:name="Medium Grid 3 Accent 2" w:locked="0" w:semiHidden="0" w:uiPriority="69"/>
    <w:lsdException w:name="Dark List Accent 2" w:locked="0" w:semiHidden="0" w:uiPriority="70"/>
    <w:lsdException w:name="Colorful Shading Accent 2" w:locked="0" w:semiHidden="0" w:uiPriority="71"/>
    <w:lsdException w:name="Colorful List Accent 2" w:locked="0" w:semiHidden="0" w:uiPriority="72"/>
    <w:lsdException w:name="Colorful Grid Accent 2" w:locked="0" w:semiHidden="0" w:uiPriority="73"/>
    <w:lsdException w:name="Light Shading Accent 3" w:locked="0" w:semiHidden="0" w:uiPriority="60"/>
    <w:lsdException w:name="Light List Accent 3" w:locked="0" w:semiHidden="0" w:uiPriority="61"/>
    <w:lsdException w:name="Light Grid Accent 3" w:locked="0" w:semiHidden="0" w:uiPriority="62"/>
    <w:lsdException w:name="Medium Shading 1 Accent 3" w:locked="0" w:semiHidden="0" w:uiPriority="63"/>
    <w:lsdException w:name="Medium Shading 2 Accent 3" w:locked="0" w:semiHidden="0" w:uiPriority="64"/>
    <w:lsdException w:name="Medium List 1 Accent 3" w:locked="0" w:semiHidden="0" w:uiPriority="65"/>
    <w:lsdException w:name="Medium List 2 Accent 3" w:locked="0" w:semiHidden="0" w:uiPriority="66"/>
    <w:lsdException w:name="Medium Grid 1 Accent 3" w:locked="0" w:semiHidden="0" w:uiPriority="67"/>
    <w:lsdException w:name="Medium Grid 2 Accent 3" w:locked="0" w:semiHidden="0" w:uiPriority="68"/>
    <w:lsdException w:name="Medium Grid 3 Accent 3" w:locked="0" w:semiHidden="0" w:uiPriority="69"/>
    <w:lsdException w:name="Dark List Accent 3" w:locked="0" w:semiHidden="0" w:uiPriority="70"/>
    <w:lsdException w:name="Colorful Shading Accent 3" w:locked="0" w:semiHidden="0" w:uiPriority="71"/>
    <w:lsdException w:name="Colorful List Accent 3" w:locked="0" w:semiHidden="0" w:uiPriority="72"/>
    <w:lsdException w:name="Colorful Grid Accent 3" w:locked="0" w:semiHidden="0" w:uiPriority="73"/>
    <w:lsdException w:name="Light Shading Accent 4" w:locked="0" w:semiHidden="0" w:uiPriority="60"/>
    <w:lsdException w:name="Light List Accent 4" w:locked="0" w:semiHidden="0" w:uiPriority="61"/>
    <w:lsdException w:name="Light Grid Accent 4" w:locked="0" w:semiHidden="0" w:uiPriority="62"/>
    <w:lsdException w:name="Medium Shading 1 Accent 4" w:locked="0" w:semiHidden="0" w:uiPriority="63"/>
    <w:lsdException w:name="Medium Shading 2 Accent 4" w:locked="0" w:semiHidden="0" w:uiPriority="64"/>
    <w:lsdException w:name="Medium List 1 Accent 4" w:locked="0" w:semiHidden="0" w:uiPriority="65"/>
    <w:lsdException w:name="Medium List 2 Accent 4" w:locked="0" w:semiHidden="0" w:uiPriority="66"/>
    <w:lsdException w:name="Medium Grid 1 Accent 4" w:locked="0" w:semiHidden="0" w:uiPriority="67"/>
    <w:lsdException w:name="Medium Grid 2 Accent 4" w:locked="0" w:semiHidden="0" w:uiPriority="68"/>
    <w:lsdException w:name="Medium Grid 3 Accent 4" w:locked="0" w:semiHidden="0" w:uiPriority="69"/>
    <w:lsdException w:name="Dark List Accent 4" w:locked="0" w:semiHidden="0" w:uiPriority="70"/>
    <w:lsdException w:name="Colorful Shading Accent 4" w:locked="0" w:semiHidden="0" w:uiPriority="71"/>
    <w:lsdException w:name="Colorful List Accent 4" w:locked="0" w:semiHidden="0" w:uiPriority="72"/>
    <w:lsdException w:name="Colorful Grid Accent 4" w:locked="0" w:semiHidden="0" w:uiPriority="73"/>
    <w:lsdException w:name="Light Shading Accent 5" w:locked="0" w:semiHidden="0" w:uiPriority="60"/>
    <w:lsdException w:name="Light List Accent 5" w:locked="0" w:semiHidden="0" w:uiPriority="61"/>
    <w:lsdException w:name="Light Grid Accent 5" w:locked="0" w:semiHidden="0" w:uiPriority="62"/>
    <w:lsdException w:name="Medium Shading 1 Accent 5" w:locked="0" w:semiHidden="0" w:uiPriority="63"/>
    <w:lsdException w:name="Medium Shading 2 Accent 5" w:locked="0" w:semiHidden="0" w:uiPriority="64"/>
    <w:lsdException w:name="Medium List 1 Accent 5" w:locked="0" w:semiHidden="0" w:uiPriority="65"/>
    <w:lsdException w:name="Medium List 2 Accent 5" w:locked="0" w:semiHidden="0" w:uiPriority="66"/>
    <w:lsdException w:name="Medium Grid 1 Accent 5" w:locked="0" w:semiHidden="0" w:uiPriority="67"/>
    <w:lsdException w:name="Medium Grid 2 Accent 5" w:locked="0" w:semiHidden="0" w:uiPriority="68"/>
    <w:lsdException w:name="Medium Grid 3 Accent 5" w:locked="0" w:semiHidden="0" w:uiPriority="69"/>
    <w:lsdException w:name="Dark List Accent 5" w:locked="0" w:semiHidden="0" w:uiPriority="70"/>
    <w:lsdException w:name="Colorful Shading Accent 5" w:locked="0" w:semiHidden="0" w:uiPriority="71"/>
    <w:lsdException w:name="Colorful List Accent 5" w:locked="0" w:semiHidden="0" w:uiPriority="72"/>
    <w:lsdException w:name="Colorful Grid Accent 5" w:locked="0" w:semiHidden="0" w:uiPriority="73"/>
    <w:lsdException w:name="Light Shading Accent 6" w:locked="0" w:semiHidden="0" w:uiPriority="60"/>
    <w:lsdException w:name="Light List Accent 6" w:locked="0" w:semiHidden="0" w:uiPriority="61"/>
    <w:lsdException w:name="Light Grid Accent 6" w:locked="0" w:semiHidden="0" w:uiPriority="62"/>
    <w:lsdException w:name="Medium Shading 1 Accent 6" w:locked="0" w:semiHidden="0" w:uiPriority="63"/>
    <w:lsdException w:name="Medium Shading 2 Accent 6" w:locked="0" w:semiHidden="0" w:uiPriority="64"/>
    <w:lsdException w:name="Medium List 1 Accent 6" w:locked="0" w:semiHidden="0" w:uiPriority="65"/>
    <w:lsdException w:name="Medium List 2 Accent 6" w:locked="0" w:semiHidden="0" w:uiPriority="66"/>
    <w:lsdException w:name="Medium Grid 1 Accent 6" w:locked="0" w:semiHidden="0" w:uiPriority="67"/>
    <w:lsdException w:name="Medium Grid 2 Accent 6" w:locked="0" w:semiHidden="0" w:uiPriority="68"/>
    <w:lsdException w:name="Medium Grid 3 Accent 6" w:locked="0" w:semiHidden="0" w:uiPriority="69"/>
    <w:lsdException w:name="Dark List Accent 6" w:locked="0" w:semiHidden="0" w:uiPriority="70"/>
    <w:lsdException w:name="Colorful Shading Accent 6" w:locked="0" w:semiHidden="0" w:uiPriority="71"/>
    <w:lsdException w:name="Colorful List Accent 6" w:locked="0" w:semiHidden="0" w:uiPriority="72"/>
    <w:lsdException w:name="Colorful Grid Accent 6" w:locked="0" w:semiHidden="0" w:uiPriority="73"/>
    <w:lsdException w:name="Subtle Emphasis" w:locked="0" w:semiHidden="0" w:uiPriority="19" w:qFormat="1"/>
    <w:lsdException w:name="Intense Emphasis" w:locked="0" w:semiHidden="0" w:uiPriority="21" w:qFormat="1"/>
    <w:lsdException w:name="Subtle Reference" w:locked="0" w:semiHidden="0" w:uiPriority="31" w:qFormat="1"/>
    <w:lsdException w:name="Intense Reference" w:locked="0" w:semiHidden="0" w:uiPriority="32" w:qFormat="1"/>
    <w:lsdException w:name="Book Title" w:locked="0" w:semiHidden="0" w:uiPriority="33" w:qFormat="1"/>
    <w:lsdException w:name="Bibliography" w:locked="0" w:uiPriority="37" w:unhideWhenUsed="1"/>
    <w:lsdException w:name="TOC Heading" w:locked="0" w:uiPriority="39" w:unhideWhenUsed="1" w:qFormat="1"/>
  </w:latentStyles>
  <w:style w:type="paragraph" w:default="1" w:styleId="Normln">
    <w:name w:val="Normal"/>
    <w:qFormat/>
    <w:rsid w:val="00815D7C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60DF2"/>
    <w:pPr>
      <w:keepNext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860DF2"/>
    <w:pPr>
      <w:keepNext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815D7C"/>
    <w:pPr>
      <w:keepNext/>
      <w:numPr>
        <w:numId w:val="1"/>
      </w:numPr>
      <w:tabs>
        <w:tab w:val="left" w:pos="855"/>
      </w:tabs>
      <w:ind w:left="855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locked/>
    <w:rsid w:val="00F37A4B"/>
    <w:pPr>
      <w:keepNext/>
      <w:adjustRightInd/>
      <w:spacing w:before="120"/>
      <w:ind w:firstLine="425"/>
      <w:jc w:val="both"/>
      <w:outlineLvl w:val="3"/>
    </w:pPr>
    <w:rPr>
      <w:rFonts w:ascii="Arial" w:hAnsi="Arial" w:cs="Arial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locked/>
    <w:rsid w:val="00F37A4B"/>
    <w:pPr>
      <w:keepNext/>
      <w:adjustRightInd/>
      <w:spacing w:before="120"/>
      <w:ind w:firstLine="425"/>
      <w:jc w:val="both"/>
      <w:outlineLvl w:val="4"/>
    </w:pPr>
    <w:rPr>
      <w:rFonts w:ascii="Arial" w:hAnsi="Arial" w:cs="Arial"/>
      <w:b/>
      <w:bCs/>
    </w:rPr>
  </w:style>
  <w:style w:type="paragraph" w:styleId="Nadpis6">
    <w:name w:val="heading 6"/>
    <w:basedOn w:val="Normln"/>
    <w:next w:val="Normln"/>
    <w:link w:val="Nadpis6Char"/>
    <w:uiPriority w:val="9"/>
    <w:qFormat/>
    <w:rsid w:val="00860DF2"/>
    <w:pPr>
      <w:adjustRightInd/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qFormat/>
    <w:rsid w:val="00860DF2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qFormat/>
    <w:rsid w:val="00860DF2"/>
    <w:pPr>
      <w:adjustRightInd/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qFormat/>
    <w:locked/>
    <w:rsid w:val="00F37A4B"/>
    <w:pPr>
      <w:keepNext/>
      <w:tabs>
        <w:tab w:val="left" w:pos="567"/>
        <w:tab w:val="left" w:pos="600"/>
        <w:tab w:val="left" w:pos="720"/>
      </w:tabs>
      <w:adjustRightInd/>
      <w:spacing w:before="120"/>
      <w:ind w:firstLine="425"/>
      <w:jc w:val="both"/>
      <w:outlineLvl w:val="8"/>
    </w:pPr>
    <w:rPr>
      <w:rFonts w:ascii="Arial" w:hAnsi="Arial" w:cs="Arial"/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6F5F9E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6F5F9E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815D7C"/>
    <w:rPr>
      <w:rFonts w:ascii="Cambria" w:hAnsi="Cambria" w:cs="Cambria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F37A4B"/>
    <w:rPr>
      <w:rFonts w:ascii="Arial" w:hAnsi="Arial" w:cs="Arial"/>
      <w:sz w:val="24"/>
      <w:szCs w:val="24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F37A4B"/>
    <w:rPr>
      <w:rFonts w:ascii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locked/>
    <w:rsid w:val="006F5F9E"/>
    <w:rPr>
      <w:rFonts w:ascii="Calibri" w:hAnsi="Calibri" w:cs="Calibr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locked/>
    <w:rsid w:val="006F5F9E"/>
    <w:rPr>
      <w:rFonts w:ascii="Calibri" w:hAnsi="Calibri" w:cs="Calibr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locked/>
    <w:rsid w:val="006F5F9E"/>
    <w:rPr>
      <w:rFonts w:ascii="Calibri" w:hAnsi="Calibri" w:cs="Calibr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locked/>
    <w:rsid w:val="00F37A4B"/>
    <w:rPr>
      <w:rFonts w:ascii="Arial" w:hAnsi="Arial" w:cs="Arial"/>
      <w:b/>
      <w:bCs/>
      <w:i/>
      <w:iCs/>
      <w:sz w:val="24"/>
      <w:szCs w:val="24"/>
    </w:rPr>
  </w:style>
  <w:style w:type="paragraph" w:customStyle="1" w:styleId="NormlnIMP">
    <w:name w:val="Normální_IMP"/>
    <w:basedOn w:val="Normln"/>
    <w:rsid w:val="00815D7C"/>
    <w:pPr>
      <w:suppressAutoHyphens/>
      <w:adjustRightInd/>
      <w:spacing w:line="230" w:lineRule="auto"/>
    </w:pPr>
    <w:rPr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815D7C"/>
    <w:pPr>
      <w:shd w:val="solid" w:color="FFFFFF" w:fill="auto"/>
      <w:suppressAutoHyphens/>
      <w:adjustRightInd/>
      <w:spacing w:line="200" w:lineRule="auto"/>
      <w:jc w:val="center"/>
    </w:pPr>
    <w:rPr>
      <w:rFonts w:ascii="Arial" w:hAnsi="Arial" w:cs="Arial"/>
      <w:color w:val="00000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815D7C"/>
    <w:rPr>
      <w:rFonts w:ascii="Arial" w:hAnsi="Arial" w:cs="Arial"/>
      <w:color w:val="000000"/>
      <w:sz w:val="24"/>
      <w:szCs w:val="24"/>
      <w:shd w:val="solid" w:color="FFFFFF" w:fill="auto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815D7C"/>
    <w:pPr>
      <w:shd w:val="solid" w:color="FFFFFF" w:fill="auto"/>
      <w:suppressAutoHyphens/>
      <w:adjustRightInd/>
      <w:spacing w:line="200" w:lineRule="auto"/>
    </w:pPr>
    <w:rPr>
      <w:rFonts w:ascii="Arial" w:hAnsi="Arial" w:cs="Arial"/>
      <w:color w:val="00000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815D7C"/>
    <w:rPr>
      <w:rFonts w:ascii="Arial" w:hAnsi="Arial" w:cs="Arial"/>
      <w:color w:val="000000"/>
      <w:sz w:val="24"/>
      <w:szCs w:val="24"/>
      <w:shd w:val="solid" w:color="FFFFFF" w:fill="auto"/>
      <w:lang w:eastAsia="cs-CZ"/>
    </w:rPr>
  </w:style>
  <w:style w:type="paragraph" w:styleId="Textpoznpodarou">
    <w:name w:val="footnote text"/>
    <w:basedOn w:val="Normln"/>
    <w:link w:val="TextpoznpodarouChar"/>
    <w:uiPriority w:val="99"/>
    <w:rsid w:val="00815D7C"/>
    <w:pPr>
      <w:suppressAutoHyphens/>
      <w:adjustRightInd/>
      <w:spacing w:line="20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815D7C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rsid w:val="00815D7C"/>
    <w:rPr>
      <w:rFonts w:cs="Times New Roman"/>
      <w:sz w:val="20"/>
      <w:szCs w:val="20"/>
      <w:vertAlign w:val="superscript"/>
    </w:rPr>
  </w:style>
  <w:style w:type="paragraph" w:customStyle="1" w:styleId="BodyText20">
    <w:name w:val="Body Text 2~0"/>
    <w:basedOn w:val="Normln"/>
    <w:uiPriority w:val="99"/>
    <w:rsid w:val="00815D7C"/>
    <w:pPr>
      <w:widowControl w:val="0"/>
      <w:tabs>
        <w:tab w:val="left" w:pos="709"/>
      </w:tabs>
      <w:autoSpaceDE/>
      <w:autoSpaceDN/>
      <w:adjustRightInd/>
      <w:jc w:val="both"/>
    </w:pPr>
    <w:rPr>
      <w:rFonts w:ascii="Arial" w:hAnsi="Arial" w:cs="Arial"/>
    </w:rPr>
  </w:style>
  <w:style w:type="paragraph" w:customStyle="1" w:styleId="ZkladntextIMP1">
    <w:name w:val="Základní text_IMP1"/>
    <w:basedOn w:val="Normln"/>
    <w:uiPriority w:val="99"/>
    <w:rsid w:val="00815D7C"/>
    <w:pPr>
      <w:widowControl w:val="0"/>
      <w:autoSpaceDE/>
      <w:autoSpaceDN/>
      <w:adjustRightInd/>
      <w:spacing w:line="199" w:lineRule="auto"/>
    </w:pPr>
  </w:style>
  <w:style w:type="paragraph" w:customStyle="1" w:styleId="NadpisH1">
    <w:name w:val="Nadpis H1"/>
    <w:basedOn w:val="ZkladntextIMP1"/>
    <w:uiPriority w:val="99"/>
    <w:rsid w:val="00815D7C"/>
    <w:pPr>
      <w:spacing w:after="100"/>
    </w:pPr>
    <w:rPr>
      <w:b/>
      <w:bCs/>
      <w:sz w:val="52"/>
      <w:szCs w:val="52"/>
    </w:rPr>
  </w:style>
  <w:style w:type="paragraph" w:styleId="Zhlav">
    <w:name w:val="header"/>
    <w:basedOn w:val="Normln"/>
    <w:link w:val="ZhlavChar"/>
    <w:uiPriority w:val="99"/>
    <w:rsid w:val="00815D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15D7C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815D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815D7C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rsid w:val="00815D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815D7C"/>
    <w:rPr>
      <w:rFonts w:ascii="Tahoma" w:hAnsi="Tahoma" w:cs="Tahoma"/>
      <w:sz w:val="16"/>
      <w:szCs w:val="16"/>
      <w:lang w:eastAsia="cs-CZ"/>
    </w:rPr>
  </w:style>
  <w:style w:type="paragraph" w:styleId="Zkladntext2">
    <w:name w:val="Body Text 2"/>
    <w:basedOn w:val="Normln"/>
    <w:link w:val="Zkladntext2Char"/>
    <w:uiPriority w:val="99"/>
    <w:rsid w:val="00860DF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6F5F9E"/>
    <w:rPr>
      <w:rFonts w:ascii="Times New Roman" w:hAnsi="Times New Roman" w:cs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860DF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6F5F9E"/>
    <w:rPr>
      <w:rFonts w:ascii="Times New Roman" w:hAnsi="Times New Roman" w:cs="Times New Roman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860DF2"/>
    <w:pPr>
      <w:suppressAutoHyphens/>
      <w:overflowPunct w:val="0"/>
      <w:spacing w:line="230" w:lineRule="auto"/>
      <w:textAlignment w:val="baseline"/>
    </w:pPr>
    <w:rPr>
      <w:sz w:val="20"/>
      <w:szCs w:val="20"/>
    </w:rPr>
  </w:style>
  <w:style w:type="character" w:customStyle="1" w:styleId="Char">
    <w:name w:val="Char"/>
    <w:basedOn w:val="Standardnpsmoodstavce"/>
    <w:uiPriority w:val="99"/>
    <w:semiHidden/>
    <w:rsid w:val="00860DF2"/>
    <w:rPr>
      <w:rFonts w:cs="Times New Roman"/>
      <w:sz w:val="24"/>
      <w:szCs w:val="24"/>
      <w:lang w:val="cs-CZ" w:eastAsia="cs-CZ"/>
    </w:rPr>
  </w:style>
  <w:style w:type="character" w:styleId="Hypertextovodkaz">
    <w:name w:val="Hyperlink"/>
    <w:basedOn w:val="Standardnpsmoodstavce"/>
    <w:uiPriority w:val="99"/>
    <w:rsid w:val="00860DF2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860DF2"/>
    <w:pPr>
      <w:adjustRightInd/>
      <w:spacing w:before="100" w:after="100"/>
    </w:pPr>
  </w:style>
  <w:style w:type="paragraph" w:customStyle="1" w:styleId="vbor">
    <w:name w:val="výbor"/>
    <w:uiPriority w:val="99"/>
    <w:rsid w:val="00860DF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860DF2"/>
    <w:pPr>
      <w:widowControl w:val="0"/>
      <w:spacing w:before="120"/>
      <w:ind w:firstLine="709"/>
      <w:jc w:val="both"/>
    </w:pPr>
    <w:rPr>
      <w:rFonts w:ascii="Arial" w:hAnsi="Arial" w:cs="Arial"/>
      <w:color w:val="000000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F5F9E"/>
    <w:rPr>
      <w:rFonts w:ascii="Times New Roman" w:hAnsi="Times New Roman" w:cs="Times New Roman"/>
      <w:sz w:val="16"/>
      <w:szCs w:val="16"/>
    </w:rPr>
  </w:style>
  <w:style w:type="paragraph" w:styleId="Nzev">
    <w:name w:val="Title"/>
    <w:basedOn w:val="Normln"/>
    <w:link w:val="NzevChar"/>
    <w:uiPriority w:val="10"/>
    <w:qFormat/>
    <w:rsid w:val="00860DF2"/>
    <w:pPr>
      <w:widowControl w:val="0"/>
      <w:jc w:val="center"/>
    </w:pPr>
    <w:rPr>
      <w:rFonts w:ascii="Arial" w:hAnsi="Arial" w:cs="Arial"/>
      <w:b/>
      <w:bCs/>
      <w:sz w:val="26"/>
      <w:szCs w:val="26"/>
    </w:rPr>
  </w:style>
  <w:style w:type="character" w:customStyle="1" w:styleId="NzevChar">
    <w:name w:val="Název Char"/>
    <w:basedOn w:val="Standardnpsmoodstavce"/>
    <w:link w:val="Nzev"/>
    <w:uiPriority w:val="10"/>
    <w:locked/>
    <w:rsid w:val="006F5F9E"/>
    <w:rPr>
      <w:rFonts w:ascii="Cambria" w:hAnsi="Cambria" w:cs="Cambria"/>
      <w:b/>
      <w:bCs/>
      <w:kern w:val="28"/>
      <w:sz w:val="32"/>
      <w:szCs w:val="32"/>
    </w:rPr>
  </w:style>
  <w:style w:type="paragraph" w:customStyle="1" w:styleId="Zkladntext0">
    <w:name w:val="Základní text~"/>
    <w:basedOn w:val="Normln"/>
    <w:uiPriority w:val="99"/>
    <w:rsid w:val="00860DF2"/>
    <w:pPr>
      <w:widowControl w:val="0"/>
      <w:spacing w:before="120"/>
      <w:jc w:val="center"/>
    </w:pPr>
    <w:rPr>
      <w:rFonts w:ascii="Arial" w:hAnsi="Arial" w:cs="Arial"/>
      <w:b/>
      <w:bCs/>
      <w:sz w:val="26"/>
      <w:szCs w:val="26"/>
    </w:rPr>
  </w:style>
  <w:style w:type="character" w:customStyle="1" w:styleId="CharChar">
    <w:name w:val="Char Char"/>
    <w:basedOn w:val="Standardnpsmoodstavce"/>
    <w:uiPriority w:val="99"/>
    <w:semiHidden/>
    <w:rsid w:val="00860DF2"/>
    <w:rPr>
      <w:rFonts w:cs="Times New Roman"/>
      <w:lang w:val="cs-CZ" w:eastAsia="cs-CZ"/>
    </w:rPr>
  </w:style>
  <w:style w:type="paragraph" w:customStyle="1" w:styleId="Nadpis1IMP">
    <w:name w:val="Nadpis 1_IMP"/>
    <w:basedOn w:val="NormlnIMP"/>
    <w:next w:val="NormlnIMP"/>
    <w:rsid w:val="00F37A4B"/>
    <w:pPr>
      <w:spacing w:before="120" w:line="228" w:lineRule="auto"/>
      <w:ind w:firstLine="425"/>
      <w:jc w:val="center"/>
    </w:pPr>
    <w:rPr>
      <w:rFonts w:ascii="Arial" w:hAnsi="Arial" w:cs="Arial"/>
      <w:b/>
      <w:bCs/>
    </w:rPr>
  </w:style>
  <w:style w:type="paragraph" w:styleId="Odstavecseseznamem">
    <w:name w:val="List Paragraph"/>
    <w:basedOn w:val="Normln"/>
    <w:uiPriority w:val="34"/>
    <w:qFormat/>
    <w:rsid w:val="00F37A4B"/>
    <w:pPr>
      <w:adjustRightInd/>
      <w:spacing w:before="120"/>
      <w:ind w:left="708" w:firstLine="425"/>
      <w:jc w:val="both"/>
    </w:pPr>
    <w:rPr>
      <w:rFonts w:ascii="Arial" w:hAnsi="Arial" w:cs="Arial"/>
    </w:rPr>
  </w:style>
  <w:style w:type="character" w:styleId="slostrnky">
    <w:name w:val="page number"/>
    <w:basedOn w:val="Standardnpsmoodstavce"/>
    <w:uiPriority w:val="99"/>
    <w:locked/>
    <w:rsid w:val="00F37A4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1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7403C-6352-411B-895E-D4C06933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2426</Words>
  <Characters>14320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cp:lastPrinted>2010-01-04T10:51:00Z</cp:lastPrinted>
  <dcterms:created xsi:type="dcterms:W3CDTF">2011-09-05T12:07:00Z</dcterms:created>
  <dcterms:modified xsi:type="dcterms:W3CDTF">2011-09-05T12:07:00Z</dcterms:modified>
</cp:coreProperties>
</file>