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E71" w:rsidRP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b/>
          <w:szCs w:val="22"/>
        </w:rPr>
      </w:pPr>
      <w:r w:rsidRPr="00B72E71">
        <w:rPr>
          <w:rFonts w:cs="Arial"/>
          <w:b/>
          <w:szCs w:val="22"/>
        </w:rPr>
        <w:t>Linka pomoci v krizi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Linka pomoci v krizi je rezortní linkou důvěry, která je určena policistům, hasičům, zaměstnancům policie, hasičského záchranného sboru, ministerstva vnitra a jejich rodinným příslušníkům. Linku může využívat i širší veřejnost, zvláště v situacích mimořádných událostí. Linka je k dispozici nepřetržitě 24 hodin, 365 dní v roce, a to přes služební linku (834 688) nebo z běžného civilního čísla (974 834 688), kdy je hovor účtován z celého území ČR jako místní tarif. Pracoviště linky je v Praze.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Svou činnost zahájila linka dne 14. 11. 2002. Důvodem zřízení linky byl narůstající počet náročných služebních zásahů i výskyt sebevražedného jednání v řadách policistů. Potřeba této služby byla výzkumem ověřena na PA ČR, na vzorku osob s různou délkou služby a v různých funkcích. Bylo zjištěno, že téměř každý se setkal s traumatizující událostí, která nějakým způsobem přechodně nebo trvale ovlivnila jeho život. Pouze malé procento těchto lidí vědělo, kam se obrátit pro účinnou a profesionální pomoc.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Linka pomoci v krizi spolupracuje se systémem posttraumatické intervenční péče pro příslušníky a zaměstnance Policie ČR. 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Na lince pracují vyškolení odborníci, kteří prošli akreditovaným výcvikem v telefonické krizové intervenci. Jsou jimi bývalí policisté z přímého výkonu, policejní psychologové, sociální pracovníci a další. 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Linka pomoci v krizi je oboustranně anonymní telefonní službou. Po volajícím není vyžadováno jméno, </w:t>
      </w:r>
      <w:proofErr w:type="gramStart"/>
      <w:r>
        <w:rPr>
          <w:rFonts w:cs="Arial"/>
          <w:szCs w:val="22"/>
        </w:rPr>
        <w:t>sdělí-li</w:t>
      </w:r>
      <w:proofErr w:type="gramEnd"/>
      <w:r>
        <w:rPr>
          <w:rFonts w:cs="Arial"/>
          <w:szCs w:val="22"/>
        </w:rPr>
        <w:t xml:space="preserve"> ho </w:t>
      </w:r>
      <w:proofErr w:type="gramStart"/>
      <w:r>
        <w:rPr>
          <w:rFonts w:cs="Arial"/>
          <w:szCs w:val="22"/>
        </w:rPr>
        <w:t>nezaznamenává</w:t>
      </w:r>
      <w:proofErr w:type="gramEnd"/>
      <w:r>
        <w:rPr>
          <w:rFonts w:cs="Arial"/>
          <w:szCs w:val="22"/>
        </w:rPr>
        <w:t xml:space="preserve"> se, hovory nejsou nahrávány, na telefonu se nezobrazuje číslo volajícího. Povinností pracovníka linky je zachovávat naprostou mlčenlivost a respektovat anonymitu klienta. Linka pomoci v krizi je členem České asociace pracovníků linek důvěry.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Pracovník linky je volajícímu oporou, pomáhá mu orientovat se, vyznat se v emočním zmatku, hledá s ním možnosti a způsob řešení, plánují možné budoucí kroky. Zprostředkovává mu kontakty na odborná pracoviště a specialisty. Ne všechny hovory na linku jsou krizově intervenčním hovorem. Některé z nich spočívají pouze v podané informaci, kdy se klient např. dotazuje na konkrétní telefonní číslo odborníka z oblasti psychologie, psychiatrie, práva, zdravotnictví, sociálního zabezpečení apod. Objevují se i případy zlomyslných volání.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Policisté se téměř každodenně dostávají do náročných situací při výkonu služby, při šetření úmrtí, smrti dětí, při použití služebního zbraně. Práce policistů ale i hasičů je stresující, náročná a tito často nemají kolem sebe nikoho, s kým by si mohli o svých problémech promluvit. Je i povinností zaměstnavatele se o své lidi „psychicky“ postarat. Dalším častým tématem hovorů jsou partnerské a rodinné vztahy, osobní problémy a problémy na pracovišti (s kolegy i nadřízenými). Klienti z řad veřejnosti bývají často oběťmi trestných činů a jiného protiprávního jednání. 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Statistiky volání na linku pomoci v krizi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V roce 2010 bylo zaznamenáno 359 telefonátů, což je v porovnání s rokem 2009 o 21 hovorů více.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Rok 2010</w:t>
      </w:r>
    </w:p>
    <w:p w:rsidR="00B72E71" w:rsidRDefault="00B72E71" w:rsidP="00B72E71">
      <w:pPr>
        <w:numPr>
          <w:ilvl w:val="0"/>
          <w:numId w:val="1"/>
        </w:num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198 krizově intervenčních hovorů</w:t>
      </w:r>
    </w:p>
    <w:p w:rsidR="00B72E71" w:rsidRPr="00853173" w:rsidRDefault="00B72E71" w:rsidP="00B72E71">
      <w:pPr>
        <w:numPr>
          <w:ilvl w:val="1"/>
          <w:numId w:val="1"/>
        </w:numPr>
        <w:tabs>
          <w:tab w:val="left" w:pos="993"/>
        </w:tabs>
        <w:spacing w:before="120"/>
        <w:jc w:val="both"/>
        <w:rPr>
          <w:rFonts w:cs="Arial"/>
          <w:i/>
          <w:szCs w:val="22"/>
        </w:rPr>
      </w:pPr>
      <w:r>
        <w:rPr>
          <w:rFonts w:cs="Arial"/>
          <w:szCs w:val="22"/>
        </w:rPr>
        <w:t xml:space="preserve">97 hovorů k osobní problematice </w:t>
      </w:r>
      <w:r w:rsidRPr="00853173">
        <w:rPr>
          <w:rFonts w:cs="Arial"/>
          <w:i/>
          <w:szCs w:val="22"/>
        </w:rPr>
        <w:t>(sebevražedné úvahy, zdravotní problémy, existenční problémy, pocity osamění)</w:t>
      </w:r>
      <w:r>
        <w:rPr>
          <w:rFonts w:cs="Arial"/>
          <w:i/>
          <w:szCs w:val="22"/>
        </w:rPr>
        <w:t xml:space="preserve"> – 49 %</w:t>
      </w:r>
    </w:p>
    <w:p w:rsidR="00B72E71" w:rsidRDefault="00B72E71" w:rsidP="00B72E71">
      <w:pPr>
        <w:numPr>
          <w:ilvl w:val="1"/>
          <w:numId w:val="1"/>
        </w:num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75 hovorů k partnerským a rodinným vztahům </w:t>
      </w:r>
      <w:r>
        <w:rPr>
          <w:rFonts w:cs="Arial"/>
          <w:i/>
          <w:szCs w:val="22"/>
        </w:rPr>
        <w:t>(rozvod a partnerské problémy, problematika dětí, vyhrožování a týrání, problém partnera) – 38 %</w:t>
      </w:r>
    </w:p>
    <w:p w:rsidR="00B72E71" w:rsidRDefault="00B72E71" w:rsidP="00B72E71">
      <w:pPr>
        <w:numPr>
          <w:ilvl w:val="1"/>
          <w:numId w:val="1"/>
        </w:num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26 hovorů k pracovní problematice </w:t>
      </w:r>
      <w:r>
        <w:rPr>
          <w:rFonts w:cs="Arial"/>
          <w:i/>
          <w:szCs w:val="22"/>
        </w:rPr>
        <w:t>(</w:t>
      </w:r>
      <w:proofErr w:type="spellStart"/>
      <w:r>
        <w:rPr>
          <w:rFonts w:cs="Arial"/>
          <w:i/>
          <w:szCs w:val="22"/>
        </w:rPr>
        <w:t>mobbing</w:t>
      </w:r>
      <w:proofErr w:type="spellEnd"/>
      <w:r>
        <w:rPr>
          <w:rFonts w:cs="Arial"/>
          <w:i/>
          <w:szCs w:val="22"/>
        </w:rPr>
        <w:t xml:space="preserve"> a šikanování, vztahy mezi kolegy, vztahy nadřízený a podřízený, strach ze ztráty zaměstnání) – 13 %</w:t>
      </w:r>
    </w:p>
    <w:p w:rsidR="00B72E71" w:rsidRDefault="00B72E71" w:rsidP="00B72E71">
      <w:pPr>
        <w:numPr>
          <w:ilvl w:val="0"/>
          <w:numId w:val="1"/>
        </w:num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67 podaných informací</w:t>
      </w:r>
    </w:p>
    <w:p w:rsidR="00B72E71" w:rsidRDefault="00B72E71" w:rsidP="00B72E71">
      <w:pPr>
        <w:numPr>
          <w:ilvl w:val="0"/>
          <w:numId w:val="1"/>
        </w:num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68 testovacích hovorů (zlomyslných volání)</w:t>
      </w:r>
    </w:p>
    <w:p w:rsidR="00B72E71" w:rsidRDefault="00B72E71" w:rsidP="00B72E71">
      <w:pPr>
        <w:numPr>
          <w:ilvl w:val="0"/>
          <w:numId w:val="1"/>
        </w:num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26 profesních kontaktů</w:t>
      </w:r>
    </w:p>
    <w:p w:rsidR="00B72E71" w:rsidRDefault="00B72E71" w:rsidP="00B72E71">
      <w:pPr>
        <w:tabs>
          <w:tab w:val="left" w:pos="993"/>
        </w:tabs>
        <w:spacing w:before="120"/>
        <w:jc w:val="both"/>
        <w:rPr>
          <w:rFonts w:cs="Arial"/>
          <w:szCs w:val="22"/>
        </w:rPr>
      </w:pPr>
      <w:r>
        <w:rPr>
          <w:rFonts w:cs="Arial"/>
          <w:szCs w:val="22"/>
        </w:rPr>
        <w:t>Z celkového počtu volajících, kteří se na linku pomoci obrátili se svými problémy, bylo 59 % mužů a 41 % žen. Tento poměr zůstává dlouhodobě nezměněn.</w:t>
      </w:r>
    </w:p>
    <w:p w:rsidR="00B72E71" w:rsidRDefault="00B72E71" w:rsidP="00B72E71">
      <w:pPr>
        <w:tabs>
          <w:tab w:val="left" w:pos="1080"/>
        </w:tabs>
        <w:jc w:val="both"/>
        <w:rPr>
          <w:rFonts w:cs="Arial"/>
          <w:sz w:val="20"/>
        </w:rPr>
      </w:pPr>
    </w:p>
    <w:p w:rsidR="00B72E71" w:rsidRDefault="00B72E71" w:rsidP="00B72E71">
      <w:pPr>
        <w:tabs>
          <w:tab w:val="left" w:pos="1080"/>
        </w:tabs>
        <w:jc w:val="both"/>
        <w:rPr>
          <w:rFonts w:cs="Arial"/>
          <w:sz w:val="20"/>
        </w:rPr>
      </w:pPr>
    </w:p>
    <w:p w:rsidR="00B72E71" w:rsidRPr="00B72E71" w:rsidRDefault="00B72E71" w:rsidP="00B72E71">
      <w:pPr>
        <w:tabs>
          <w:tab w:val="left" w:pos="1080"/>
        </w:tabs>
        <w:jc w:val="both"/>
        <w:rPr>
          <w:rFonts w:cs="Arial"/>
        </w:rPr>
      </w:pPr>
      <w:r>
        <w:t>plk. Mgr. Pavla Kopecká</w:t>
      </w:r>
    </w:p>
    <w:p w:rsidR="00B72E71" w:rsidRPr="00E34D29" w:rsidRDefault="00B72E71" w:rsidP="00B72E7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>
        <w:tab/>
        <w:t xml:space="preserve">      </w:t>
      </w:r>
    </w:p>
    <w:p w:rsidR="00B72E71" w:rsidRDefault="00B72E71" w:rsidP="00B72E71">
      <w:pPr>
        <w:jc w:val="both"/>
        <w:rPr>
          <w:rFonts w:cs="Arial"/>
          <w:b/>
          <w:szCs w:val="22"/>
        </w:rPr>
      </w:pPr>
    </w:p>
    <w:p w:rsidR="00B72E71" w:rsidRDefault="00B72E71" w:rsidP="00B72E71">
      <w:pPr>
        <w:jc w:val="both"/>
        <w:rPr>
          <w:rFonts w:cs="Arial"/>
          <w:szCs w:val="22"/>
        </w:rPr>
      </w:pPr>
    </w:p>
    <w:p w:rsidR="00B72E71" w:rsidRDefault="00B72E71" w:rsidP="00B72E71">
      <w:pPr>
        <w:jc w:val="both"/>
        <w:rPr>
          <w:rFonts w:cs="Arial"/>
          <w:szCs w:val="22"/>
        </w:rPr>
      </w:pPr>
    </w:p>
    <w:p w:rsidR="00B72E71" w:rsidRDefault="00B72E71" w:rsidP="00B72E71">
      <w:pPr>
        <w:jc w:val="both"/>
        <w:rPr>
          <w:rFonts w:cs="Arial"/>
          <w:szCs w:val="22"/>
        </w:rPr>
      </w:pPr>
    </w:p>
    <w:p w:rsidR="00B72E71" w:rsidRDefault="00B72E71" w:rsidP="00B72E71">
      <w:pPr>
        <w:jc w:val="both"/>
        <w:rPr>
          <w:rFonts w:cs="Arial"/>
          <w:szCs w:val="22"/>
        </w:rPr>
      </w:pPr>
    </w:p>
    <w:p w:rsidR="00B72E71" w:rsidRDefault="00B72E71" w:rsidP="00B72E71">
      <w:pPr>
        <w:jc w:val="both"/>
        <w:rPr>
          <w:rFonts w:cs="Arial"/>
          <w:szCs w:val="22"/>
        </w:rPr>
      </w:pPr>
    </w:p>
    <w:p w:rsidR="00796F38" w:rsidRDefault="00796F38"/>
    <w:sectPr w:rsidR="00796F38" w:rsidSect="00796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1312E2"/>
    <w:multiLevelType w:val="hybridMultilevel"/>
    <w:tmpl w:val="801C2D5E"/>
    <w:lvl w:ilvl="0" w:tplc="BB600A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2E71"/>
    <w:rsid w:val="004E259D"/>
    <w:rsid w:val="006C2FBD"/>
    <w:rsid w:val="00796F38"/>
    <w:rsid w:val="00A31BD6"/>
    <w:rsid w:val="00B72E71"/>
    <w:rsid w:val="00C41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72E71"/>
    <w:pPr>
      <w:spacing w:after="0" w:line="260" w:lineRule="atLeast"/>
    </w:pPr>
    <w:rPr>
      <w:rFonts w:ascii="Arial" w:hAnsi="Arial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41148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41148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41148"/>
    <w:pPr>
      <w:spacing w:after="0" w:line="240" w:lineRule="auto"/>
    </w:pPr>
    <w:rPr>
      <w:rFonts w:ascii="Arial" w:hAnsi="Arial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C41148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41148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C41148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C41148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11"/>
    <w:qFormat/>
    <w:rsid w:val="00C41148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C41148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537</Words>
  <Characters>3171</Characters>
  <Application>Microsoft Office Word</Application>
  <DocSecurity>0</DocSecurity>
  <Lines>26</Lines>
  <Paragraphs>7</Paragraphs>
  <ScaleCrop>false</ScaleCrop>
  <Company>PIO PPČR</Company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1</cp:revision>
  <dcterms:created xsi:type="dcterms:W3CDTF">2011-12-08T11:37:00Z</dcterms:created>
  <dcterms:modified xsi:type="dcterms:W3CDTF">2011-12-08T11:45:00Z</dcterms:modified>
</cp:coreProperties>
</file>