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14A" w:rsidRPr="00B4114A" w:rsidRDefault="00B4114A" w:rsidP="00B4114A">
      <w:pPr>
        <w:rPr>
          <w:rFonts w:ascii="Arial" w:hAnsi="Arial" w:cs="Arial"/>
          <w:b/>
        </w:rPr>
      </w:pPr>
      <w:r w:rsidRPr="00B4114A">
        <w:rPr>
          <w:rFonts w:ascii="Arial" w:hAnsi="Arial" w:cs="Arial"/>
          <w:b/>
        </w:rPr>
        <w:t>Nehody zaviněné pod vlivem alkoholu</w:t>
      </w:r>
    </w:p>
    <w:p w:rsidR="00B4114A" w:rsidRPr="00B4114A" w:rsidRDefault="00B4114A" w:rsidP="00B4114A">
      <w:pPr>
        <w:jc w:val="both"/>
        <w:rPr>
          <w:rFonts w:ascii="Arial" w:hAnsi="Arial" w:cs="Arial"/>
        </w:rPr>
      </w:pPr>
      <w:r w:rsidRPr="00B4114A">
        <w:rPr>
          <w:rFonts w:ascii="Arial" w:hAnsi="Arial" w:cs="Arial"/>
        </w:rPr>
        <w:t>Policie ČR v roce 2013 eviduje 4 686 nehod</w:t>
      </w:r>
      <w:r>
        <w:rPr>
          <w:rFonts w:ascii="Arial" w:hAnsi="Arial" w:cs="Arial"/>
        </w:rPr>
        <w:t xml:space="preserve"> zaviněných pod vlivem alkoholu </w:t>
      </w:r>
      <w:r w:rsidRPr="00B4114A">
        <w:rPr>
          <w:rFonts w:ascii="Arial" w:hAnsi="Arial" w:cs="Arial"/>
        </w:rPr>
        <w:t xml:space="preserve">(tj. 6,1% </w:t>
      </w:r>
      <w:r>
        <w:rPr>
          <w:rFonts w:ascii="Arial" w:hAnsi="Arial" w:cs="Arial"/>
        </w:rPr>
        <w:br/>
      </w:r>
      <w:r w:rsidRPr="00B4114A">
        <w:rPr>
          <w:rFonts w:ascii="Arial" w:hAnsi="Arial" w:cs="Arial"/>
        </w:rPr>
        <w:t>z celkového počtu), při kterých eviduje 52 usmrcených osob (tj. 8,97%</w:t>
      </w:r>
      <w:r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 xml:space="preserve">z celkového počtu) </w:t>
      </w:r>
      <w:r>
        <w:rPr>
          <w:rFonts w:ascii="Arial" w:hAnsi="Arial" w:cs="Arial"/>
        </w:rPr>
        <w:br/>
      </w:r>
      <w:r w:rsidRPr="00B4114A">
        <w:rPr>
          <w:rFonts w:ascii="Arial" w:hAnsi="Arial" w:cs="Arial"/>
        </w:rPr>
        <w:t>a dalších 2 306 osob bylo zraněno. V porovnání s rokem 2012 je</w:t>
      </w:r>
      <w:r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 xml:space="preserve">počet těchto nehod nižší </w:t>
      </w:r>
      <w:r>
        <w:rPr>
          <w:rFonts w:ascii="Arial" w:hAnsi="Arial" w:cs="Arial"/>
        </w:rPr>
        <w:br/>
      </w:r>
      <w:r w:rsidRPr="00B4114A">
        <w:rPr>
          <w:rFonts w:ascii="Arial" w:hAnsi="Arial" w:cs="Arial"/>
        </w:rPr>
        <w:t>o 288, počet usmrcených je vyšší o 7 osob a počet zraněných</w:t>
      </w:r>
      <w:r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>je nižší o 219 osob. Nejvyšší podíl těchto nehod byl na území Zlínského a</w:t>
      </w:r>
      <w:r w:rsidR="00E137C3"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>Karlovarského kraje (10,9%, resp. 9,8%). Nejvíce usmrcených při těchto nehodách</w:t>
      </w:r>
      <w:r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>bylo na území krajů Středočeského, Královehradeckého a Moravskoslezského (9,</w:t>
      </w:r>
      <w:r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>resp. 9, resp. 7 osob). Nejvyšší podíl usmrcených osob při těchto nehodách je</w:t>
      </w:r>
      <w:r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>v Libereckém kraji – 20%. Žádnou usmrcenou osobu při nehodách zaviněných pod</w:t>
      </w:r>
      <w:r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>vlivem alkoholu nevykazuje Karlovarský kraj.</w:t>
      </w:r>
    </w:p>
    <w:p w:rsidR="00B4114A" w:rsidRPr="00B4114A" w:rsidRDefault="00B4114A" w:rsidP="00B4114A">
      <w:pPr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91"/>
        <w:gridCol w:w="1233"/>
        <w:gridCol w:w="1233"/>
        <w:gridCol w:w="1204"/>
        <w:gridCol w:w="1289"/>
        <w:gridCol w:w="1234"/>
        <w:gridCol w:w="1204"/>
      </w:tblGrid>
      <w:tr w:rsidR="002F6E06" w:rsidTr="00B4114A">
        <w:tc>
          <w:tcPr>
            <w:tcW w:w="1316" w:type="dxa"/>
          </w:tcPr>
          <w:p w:rsidR="002F6E06" w:rsidRPr="00B4114A" w:rsidRDefault="002F6E06" w:rsidP="002F6E06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Alkohol u viníka </w:t>
            </w:r>
          </w:p>
        </w:tc>
        <w:tc>
          <w:tcPr>
            <w:tcW w:w="1316" w:type="dxa"/>
          </w:tcPr>
          <w:p w:rsidR="002F6E06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celkem </w:t>
            </w:r>
            <w:r>
              <w:rPr>
                <w:rFonts w:ascii="Arial" w:hAnsi="Arial" w:cs="Arial"/>
              </w:rPr>
              <w:t>nehod</w:t>
            </w:r>
          </w:p>
        </w:tc>
        <w:tc>
          <w:tcPr>
            <w:tcW w:w="1316" w:type="dxa"/>
          </w:tcPr>
          <w:p w:rsidR="002F6E06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z toho </w:t>
            </w:r>
            <w:r>
              <w:rPr>
                <w:rFonts w:ascii="Arial" w:hAnsi="Arial" w:cs="Arial"/>
              </w:rPr>
              <w:t>alkohol</w:t>
            </w:r>
          </w:p>
        </w:tc>
        <w:tc>
          <w:tcPr>
            <w:tcW w:w="1316" w:type="dxa"/>
          </w:tcPr>
          <w:p w:rsidR="002F6E06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tj. %</w:t>
            </w:r>
          </w:p>
        </w:tc>
        <w:tc>
          <w:tcPr>
            <w:tcW w:w="1316" w:type="dxa"/>
          </w:tcPr>
          <w:p w:rsidR="002F6E06" w:rsidRDefault="002F6E06" w:rsidP="00DD63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B4114A">
              <w:rPr>
                <w:rFonts w:ascii="Arial" w:hAnsi="Arial" w:cs="Arial"/>
              </w:rPr>
              <w:t>smrceno</w:t>
            </w:r>
            <w:r>
              <w:rPr>
                <w:rFonts w:ascii="Arial" w:hAnsi="Arial" w:cs="Arial"/>
              </w:rPr>
              <w:t xml:space="preserve"> celkem</w:t>
            </w:r>
          </w:p>
        </w:tc>
        <w:tc>
          <w:tcPr>
            <w:tcW w:w="1316" w:type="dxa"/>
          </w:tcPr>
          <w:p w:rsidR="002F6E06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z toho </w:t>
            </w:r>
            <w:r>
              <w:rPr>
                <w:rFonts w:ascii="Arial" w:hAnsi="Arial" w:cs="Arial"/>
              </w:rPr>
              <w:t>alkohol</w:t>
            </w:r>
          </w:p>
        </w:tc>
        <w:tc>
          <w:tcPr>
            <w:tcW w:w="1316" w:type="dxa"/>
          </w:tcPr>
          <w:p w:rsidR="002F6E06" w:rsidRP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tj. %</w:t>
            </w:r>
          </w:p>
          <w:p w:rsidR="002F6E06" w:rsidRDefault="002F6E06" w:rsidP="00DD6334">
            <w:pPr>
              <w:jc w:val="center"/>
              <w:rPr>
                <w:rFonts w:ascii="Arial" w:hAnsi="Arial" w:cs="Arial"/>
              </w:rPr>
            </w:pPr>
          </w:p>
        </w:tc>
      </w:tr>
      <w:tr w:rsidR="002F6E06" w:rsidTr="00B4114A">
        <w:tc>
          <w:tcPr>
            <w:tcW w:w="1316" w:type="dxa"/>
          </w:tcPr>
          <w:p w:rsidR="002F6E06" w:rsidRPr="00B4114A" w:rsidRDefault="002F6E06" w:rsidP="002F6E06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Hlavní město Praha </w:t>
            </w:r>
          </w:p>
          <w:p w:rsidR="002F6E06" w:rsidRPr="00B4114A" w:rsidRDefault="002F6E06" w:rsidP="002F6E06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2F6E06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18 342</w:t>
            </w:r>
          </w:p>
        </w:tc>
        <w:tc>
          <w:tcPr>
            <w:tcW w:w="1316" w:type="dxa"/>
          </w:tcPr>
          <w:p w:rsidR="002F6E06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471</w:t>
            </w:r>
          </w:p>
        </w:tc>
        <w:tc>
          <w:tcPr>
            <w:tcW w:w="1316" w:type="dxa"/>
          </w:tcPr>
          <w:p w:rsidR="002F6E06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2,57</w:t>
            </w:r>
          </w:p>
        </w:tc>
        <w:tc>
          <w:tcPr>
            <w:tcW w:w="1316" w:type="dxa"/>
          </w:tcPr>
          <w:p w:rsidR="002F6E06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29</w:t>
            </w:r>
          </w:p>
        </w:tc>
        <w:tc>
          <w:tcPr>
            <w:tcW w:w="1316" w:type="dxa"/>
          </w:tcPr>
          <w:p w:rsidR="002F6E06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</w:t>
            </w:r>
          </w:p>
        </w:tc>
        <w:tc>
          <w:tcPr>
            <w:tcW w:w="1316" w:type="dxa"/>
          </w:tcPr>
          <w:p w:rsidR="002F6E06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3,45</w:t>
            </w:r>
          </w:p>
        </w:tc>
      </w:tr>
      <w:tr w:rsidR="002F6E06" w:rsidTr="00B4114A">
        <w:tc>
          <w:tcPr>
            <w:tcW w:w="1316" w:type="dxa"/>
          </w:tcPr>
          <w:p w:rsidR="002F6E06" w:rsidRPr="00B4114A" w:rsidRDefault="002F6E06" w:rsidP="002F6E06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Středočeský kraj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9 667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553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5,72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87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9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10,34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Jihočeský kraj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3 497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338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9,67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52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5,77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Plzeňský kraj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2 990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279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9,33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43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11,63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Ústecký kraj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7 439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353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4,75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48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9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18,75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Královéhradecký kraj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3 651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247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6,77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2,70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Jihomoravský </w:t>
            </w:r>
            <w:r w:rsidR="00C7767A">
              <w:rPr>
                <w:rFonts w:ascii="Arial" w:hAnsi="Arial" w:cs="Arial"/>
              </w:rPr>
              <w:t>k</w:t>
            </w:r>
            <w:r w:rsidRPr="00B4114A">
              <w:rPr>
                <w:rFonts w:ascii="Arial" w:hAnsi="Arial" w:cs="Arial"/>
              </w:rPr>
              <w:t xml:space="preserve">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6 083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458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7,53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55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4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7,27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Moravskoslezský kraj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7 306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561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7,68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68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10,29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Olomoucký kraj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3 953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317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8,02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7,41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Zlínský kraj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2 824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308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10,91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35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2,86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Kraj Vysočina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3 044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167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5,49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36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2,78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Pardubický kraj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3 140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250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7,96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35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14,29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Liberecký kraj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3 274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244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7,45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20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4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20,00</w:t>
            </w:r>
          </w:p>
        </w:tc>
      </w:tr>
      <w:tr w:rsidR="002F6E06" w:rsidTr="00B4114A">
        <w:tc>
          <w:tcPr>
            <w:tcW w:w="1316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Karlovarský kraj </w:t>
            </w:r>
          </w:p>
          <w:p w:rsidR="00B4114A" w:rsidRDefault="00B4114A" w:rsidP="00B4114A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1 427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C7767A">
              <w:rPr>
                <w:rFonts w:ascii="Arial" w:hAnsi="Arial" w:cs="Arial"/>
              </w:rPr>
              <w:t>140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C7767A">
              <w:rPr>
                <w:rFonts w:ascii="Arial" w:hAnsi="Arial" w:cs="Arial"/>
              </w:rPr>
              <w:t>9,81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C7767A">
              <w:rPr>
                <w:rFonts w:ascii="Arial" w:hAnsi="Arial" w:cs="Arial"/>
              </w:rPr>
              <w:t>8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C7767A">
              <w:rPr>
                <w:rFonts w:ascii="Arial" w:hAnsi="Arial" w:cs="Arial"/>
              </w:rPr>
              <w:t>0</w:t>
            </w:r>
          </w:p>
        </w:tc>
        <w:tc>
          <w:tcPr>
            <w:tcW w:w="1316" w:type="dxa"/>
          </w:tcPr>
          <w:p w:rsidR="00B4114A" w:rsidRDefault="00C7767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0,00</w:t>
            </w:r>
          </w:p>
        </w:tc>
      </w:tr>
      <w:tr w:rsidR="002F6E06" w:rsidTr="00B4114A">
        <w:tc>
          <w:tcPr>
            <w:tcW w:w="1316" w:type="dxa"/>
          </w:tcPr>
          <w:p w:rsidR="00B4114A" w:rsidRDefault="00B4114A" w:rsidP="002F6E06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ČR </w:t>
            </w: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76 637</w:t>
            </w: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4 686</w:t>
            </w: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6,11</w:t>
            </w: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580</w:t>
            </w: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52</w:t>
            </w:r>
          </w:p>
        </w:tc>
        <w:tc>
          <w:tcPr>
            <w:tcW w:w="1316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8,97</w:t>
            </w:r>
          </w:p>
        </w:tc>
      </w:tr>
    </w:tbl>
    <w:p w:rsidR="00B4114A" w:rsidRDefault="00B4114A" w:rsidP="00B4114A">
      <w:pPr>
        <w:rPr>
          <w:rFonts w:ascii="Arial" w:hAnsi="Arial" w:cs="Arial"/>
        </w:rPr>
      </w:pPr>
    </w:p>
    <w:p w:rsidR="00B4114A" w:rsidRDefault="00B4114A" w:rsidP="00B4114A">
      <w:pPr>
        <w:rPr>
          <w:rFonts w:ascii="Arial" w:hAnsi="Arial" w:cs="Arial"/>
        </w:rPr>
      </w:pPr>
      <w:r w:rsidRPr="00B4114A">
        <w:rPr>
          <w:rFonts w:ascii="Arial" w:hAnsi="Arial" w:cs="Arial"/>
        </w:rPr>
        <w:t>V tabulce je uvedeno členění nehod zavin</w:t>
      </w:r>
      <w:r>
        <w:rPr>
          <w:rFonts w:ascii="Arial" w:hAnsi="Arial" w:cs="Arial"/>
        </w:rPr>
        <w:t xml:space="preserve">ěných pod vlivem alkoholu podle </w:t>
      </w:r>
      <w:r w:rsidRPr="00B4114A">
        <w:rPr>
          <w:rFonts w:ascii="Arial" w:hAnsi="Arial" w:cs="Arial"/>
        </w:rPr>
        <w:t>hodnoty zjištěné hladiny a dále počty pozitivních nálezů drog.</w:t>
      </w:r>
      <w:r>
        <w:rPr>
          <w:rFonts w:ascii="Arial" w:hAnsi="Arial" w:cs="Arial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7"/>
        <w:gridCol w:w="1701"/>
        <w:gridCol w:w="1559"/>
        <w:gridCol w:w="1418"/>
        <w:gridCol w:w="1307"/>
      </w:tblGrid>
      <w:tr w:rsidR="00B4114A" w:rsidTr="00B4114A">
        <w:tc>
          <w:tcPr>
            <w:tcW w:w="3227" w:type="dxa"/>
          </w:tcPr>
          <w:p w:rsidR="00B4114A" w:rsidRPr="00B4114A" w:rsidRDefault="00B4114A" w:rsidP="00B4114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lastRenderedPageBreak/>
              <w:t>Nehody zaviněné pod vlivem alkoholu nebo</w:t>
            </w:r>
            <w:r w:rsidRPr="00B4114A">
              <w:rPr>
                <w:rFonts w:ascii="Arial" w:hAnsi="Arial" w:cs="Arial"/>
              </w:rPr>
              <w:t xml:space="preserve"> </w:t>
            </w:r>
            <w:r w:rsidRPr="00B4114A">
              <w:rPr>
                <w:rFonts w:ascii="Arial" w:hAnsi="Arial" w:cs="Arial"/>
              </w:rPr>
              <w:t>omamných látek; rok 2013</w:t>
            </w:r>
          </w:p>
        </w:tc>
        <w:tc>
          <w:tcPr>
            <w:tcW w:w="1701" w:type="dxa"/>
          </w:tcPr>
          <w:p w:rsidR="00B4114A" w:rsidRPr="00B4114A" w:rsidRDefault="00B4114A" w:rsidP="00DD63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B4114A">
              <w:rPr>
                <w:rFonts w:ascii="Arial" w:hAnsi="Arial" w:cs="Arial"/>
              </w:rPr>
              <w:t>očet</w:t>
            </w:r>
            <w:r>
              <w:rPr>
                <w:rFonts w:ascii="Arial" w:hAnsi="Arial" w:cs="Arial"/>
              </w:rPr>
              <w:t xml:space="preserve"> nehod</w:t>
            </w:r>
          </w:p>
          <w:p w:rsidR="00B4114A" w:rsidRDefault="00B4114A" w:rsidP="00DD63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B4114A" w:rsidRPr="00B4114A" w:rsidRDefault="00B4114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rozdíl</w:t>
            </w:r>
          </w:p>
          <w:p w:rsidR="00B4114A" w:rsidRDefault="00B4114A" w:rsidP="00DD63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B4114A" w:rsidRPr="00B4114A" w:rsidRDefault="00B4114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počet</w:t>
            </w:r>
            <w:r w:rsidRPr="00B4114A">
              <w:rPr>
                <w:rFonts w:ascii="Arial" w:hAnsi="Arial" w:cs="Arial"/>
              </w:rPr>
              <w:t xml:space="preserve"> </w:t>
            </w:r>
            <w:r w:rsidRPr="00B4114A">
              <w:rPr>
                <w:rFonts w:ascii="Arial" w:hAnsi="Arial" w:cs="Arial"/>
              </w:rPr>
              <w:t>usmrcených</w:t>
            </w:r>
          </w:p>
          <w:p w:rsidR="00B4114A" w:rsidRDefault="00B4114A" w:rsidP="00DD63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7" w:type="dxa"/>
          </w:tcPr>
          <w:p w:rsidR="00B4114A" w:rsidRPr="00B4114A" w:rsidRDefault="00B4114A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rozdíl</w:t>
            </w:r>
          </w:p>
          <w:p w:rsidR="00B4114A" w:rsidRDefault="00B4114A" w:rsidP="00DD6334">
            <w:pPr>
              <w:jc w:val="center"/>
              <w:rPr>
                <w:rFonts w:ascii="Arial" w:hAnsi="Arial" w:cs="Arial"/>
              </w:rPr>
            </w:pPr>
          </w:p>
        </w:tc>
      </w:tr>
      <w:tr w:rsidR="00B4114A" w:rsidTr="00B4114A">
        <w:tc>
          <w:tcPr>
            <w:tcW w:w="3227" w:type="dxa"/>
          </w:tcPr>
          <w:p w:rsidR="00B4114A" w:rsidRDefault="00B4114A" w:rsidP="00C7767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zjištěná hladina alkoholu je nižší než 0,24‰ </w:t>
            </w:r>
          </w:p>
        </w:tc>
        <w:tc>
          <w:tcPr>
            <w:tcW w:w="1701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373</w:t>
            </w:r>
          </w:p>
        </w:tc>
        <w:tc>
          <w:tcPr>
            <w:tcW w:w="1559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-218</w:t>
            </w:r>
          </w:p>
        </w:tc>
        <w:tc>
          <w:tcPr>
            <w:tcW w:w="1418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4</w:t>
            </w:r>
          </w:p>
        </w:tc>
        <w:tc>
          <w:tcPr>
            <w:tcW w:w="1307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-4</w:t>
            </w:r>
          </w:p>
        </w:tc>
      </w:tr>
      <w:tr w:rsidR="00B4114A" w:rsidTr="00B4114A">
        <w:tc>
          <w:tcPr>
            <w:tcW w:w="3227" w:type="dxa"/>
          </w:tcPr>
          <w:p w:rsidR="00B4114A" w:rsidRDefault="00B4114A" w:rsidP="00C7767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zjištěná hladina alkoholu je 0,24 až 0,5‰ </w:t>
            </w:r>
          </w:p>
        </w:tc>
        <w:tc>
          <w:tcPr>
            <w:tcW w:w="1701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299</w:t>
            </w:r>
          </w:p>
        </w:tc>
        <w:tc>
          <w:tcPr>
            <w:tcW w:w="1559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12</w:t>
            </w:r>
          </w:p>
        </w:tc>
        <w:tc>
          <w:tcPr>
            <w:tcW w:w="1418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</w:t>
            </w:r>
          </w:p>
        </w:tc>
        <w:tc>
          <w:tcPr>
            <w:tcW w:w="1307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0</w:t>
            </w:r>
          </w:p>
        </w:tc>
      </w:tr>
      <w:tr w:rsidR="00B4114A" w:rsidTr="00B4114A">
        <w:tc>
          <w:tcPr>
            <w:tcW w:w="3227" w:type="dxa"/>
          </w:tcPr>
          <w:p w:rsidR="00B4114A" w:rsidRDefault="00B4114A" w:rsidP="00C7767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zjištěná hladina alkoholu je 0,51 až 0,8‰ </w:t>
            </w:r>
          </w:p>
        </w:tc>
        <w:tc>
          <w:tcPr>
            <w:tcW w:w="1701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303</w:t>
            </w:r>
          </w:p>
        </w:tc>
        <w:tc>
          <w:tcPr>
            <w:tcW w:w="1559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-8</w:t>
            </w:r>
          </w:p>
        </w:tc>
        <w:tc>
          <w:tcPr>
            <w:tcW w:w="1418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4</w:t>
            </w:r>
          </w:p>
        </w:tc>
        <w:tc>
          <w:tcPr>
            <w:tcW w:w="1307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0</w:t>
            </w:r>
          </w:p>
        </w:tc>
      </w:tr>
      <w:tr w:rsidR="00B4114A" w:rsidTr="00B4114A">
        <w:tc>
          <w:tcPr>
            <w:tcW w:w="3227" w:type="dxa"/>
          </w:tcPr>
          <w:p w:rsidR="00B4114A" w:rsidRDefault="00B4114A" w:rsidP="00C7767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zjištěná hladina alkoholu je 0,81 až 1,0‰ </w:t>
            </w:r>
          </w:p>
        </w:tc>
        <w:tc>
          <w:tcPr>
            <w:tcW w:w="1701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213</w:t>
            </w:r>
          </w:p>
        </w:tc>
        <w:tc>
          <w:tcPr>
            <w:tcW w:w="1559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-20</w:t>
            </w:r>
          </w:p>
        </w:tc>
        <w:tc>
          <w:tcPr>
            <w:tcW w:w="1418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</w:t>
            </w:r>
          </w:p>
        </w:tc>
        <w:tc>
          <w:tcPr>
            <w:tcW w:w="1307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-1</w:t>
            </w:r>
          </w:p>
        </w:tc>
      </w:tr>
      <w:tr w:rsidR="00B4114A" w:rsidTr="00B4114A">
        <w:tc>
          <w:tcPr>
            <w:tcW w:w="3227" w:type="dxa"/>
          </w:tcPr>
          <w:p w:rsidR="00B4114A" w:rsidRDefault="00B4114A" w:rsidP="00C7767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zjištěná hladina alkoholu je 1,1 až 1,5‰ </w:t>
            </w:r>
          </w:p>
        </w:tc>
        <w:tc>
          <w:tcPr>
            <w:tcW w:w="1701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684</w:t>
            </w:r>
          </w:p>
        </w:tc>
        <w:tc>
          <w:tcPr>
            <w:tcW w:w="1559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-79</w:t>
            </w:r>
          </w:p>
        </w:tc>
        <w:tc>
          <w:tcPr>
            <w:tcW w:w="1418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6</w:t>
            </w:r>
          </w:p>
        </w:tc>
        <w:tc>
          <w:tcPr>
            <w:tcW w:w="1307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</w:t>
            </w:r>
          </w:p>
        </w:tc>
      </w:tr>
      <w:tr w:rsidR="00B4114A" w:rsidTr="00B4114A">
        <w:tc>
          <w:tcPr>
            <w:tcW w:w="3227" w:type="dxa"/>
          </w:tcPr>
          <w:p w:rsidR="00B4114A" w:rsidRDefault="00B4114A" w:rsidP="00C7767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zjištěná hladina alkoholu je 1,51‰ a vyšší </w:t>
            </w:r>
          </w:p>
        </w:tc>
        <w:tc>
          <w:tcPr>
            <w:tcW w:w="1701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2783</w:t>
            </w:r>
          </w:p>
        </w:tc>
        <w:tc>
          <w:tcPr>
            <w:tcW w:w="1559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13</w:t>
            </w:r>
          </w:p>
        </w:tc>
        <w:tc>
          <w:tcPr>
            <w:tcW w:w="1418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31</w:t>
            </w:r>
          </w:p>
        </w:tc>
        <w:tc>
          <w:tcPr>
            <w:tcW w:w="1307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12</w:t>
            </w:r>
          </w:p>
        </w:tc>
      </w:tr>
      <w:tr w:rsidR="00B4114A" w:rsidTr="00B4114A">
        <w:tc>
          <w:tcPr>
            <w:tcW w:w="3227" w:type="dxa"/>
          </w:tcPr>
          <w:p w:rsidR="00B4114A" w:rsidRDefault="00B4114A" w:rsidP="00C7767A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zjištěno požití omamných látek i alkoholu </w:t>
            </w:r>
          </w:p>
        </w:tc>
        <w:tc>
          <w:tcPr>
            <w:tcW w:w="1701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31</w:t>
            </w:r>
          </w:p>
        </w:tc>
        <w:tc>
          <w:tcPr>
            <w:tcW w:w="1559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12</w:t>
            </w:r>
          </w:p>
        </w:tc>
        <w:tc>
          <w:tcPr>
            <w:tcW w:w="1418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4</w:t>
            </w:r>
          </w:p>
        </w:tc>
        <w:tc>
          <w:tcPr>
            <w:tcW w:w="1307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-2</w:t>
            </w:r>
          </w:p>
        </w:tc>
      </w:tr>
      <w:tr w:rsidR="00B4114A" w:rsidTr="00B4114A">
        <w:tc>
          <w:tcPr>
            <w:tcW w:w="3227" w:type="dxa"/>
          </w:tcPr>
          <w:p w:rsidR="00B4114A" w:rsidRDefault="00B4114A" w:rsidP="002F6E06">
            <w:pPr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 xml:space="preserve">zjištěno požití omamných látek </w:t>
            </w:r>
          </w:p>
        </w:tc>
        <w:tc>
          <w:tcPr>
            <w:tcW w:w="1701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213</w:t>
            </w:r>
          </w:p>
        </w:tc>
        <w:tc>
          <w:tcPr>
            <w:tcW w:w="1559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59</w:t>
            </w:r>
          </w:p>
        </w:tc>
        <w:tc>
          <w:tcPr>
            <w:tcW w:w="1418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10</w:t>
            </w:r>
          </w:p>
        </w:tc>
        <w:tc>
          <w:tcPr>
            <w:tcW w:w="1307" w:type="dxa"/>
          </w:tcPr>
          <w:p w:rsidR="00B4114A" w:rsidRDefault="002F6E06" w:rsidP="00DD6334">
            <w:pPr>
              <w:jc w:val="center"/>
              <w:rPr>
                <w:rFonts w:ascii="Arial" w:hAnsi="Arial" w:cs="Arial"/>
              </w:rPr>
            </w:pPr>
            <w:r w:rsidRPr="00B4114A">
              <w:rPr>
                <w:rFonts w:ascii="Arial" w:hAnsi="Arial" w:cs="Arial"/>
              </w:rPr>
              <w:t>7</w:t>
            </w:r>
          </w:p>
        </w:tc>
      </w:tr>
    </w:tbl>
    <w:p w:rsidR="00B4114A" w:rsidRDefault="00B4114A" w:rsidP="00B4114A">
      <w:pPr>
        <w:rPr>
          <w:rFonts w:ascii="Arial" w:hAnsi="Arial" w:cs="Arial"/>
        </w:rPr>
      </w:pPr>
    </w:p>
    <w:p w:rsidR="00B4114A" w:rsidRPr="00B4114A" w:rsidRDefault="00B4114A" w:rsidP="00B4114A">
      <w:pPr>
        <w:rPr>
          <w:rFonts w:ascii="Arial" w:hAnsi="Arial" w:cs="Arial"/>
        </w:rPr>
      </w:pPr>
      <w:r w:rsidRPr="00B4114A">
        <w:rPr>
          <w:rFonts w:ascii="Arial" w:hAnsi="Arial" w:cs="Arial"/>
        </w:rPr>
        <w:t>U nehod, kde kontrola na přítomnost drog u řidiče motorového vozidla byla pozitivní,</w:t>
      </w:r>
      <w:r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>eviduje policie 213, při kterých bylo 10 osob usmrceno a dalších 102 osob bylo</w:t>
      </w:r>
      <w:r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>zraněno. Počty usmrcených jsou vyšší o 7 osob a počet zran</w:t>
      </w:r>
      <w:bookmarkStart w:id="0" w:name="_GoBack"/>
      <w:bookmarkEnd w:id="0"/>
      <w:r w:rsidRPr="00B4114A">
        <w:rPr>
          <w:rFonts w:ascii="Arial" w:hAnsi="Arial" w:cs="Arial"/>
        </w:rPr>
        <w:t>ěných o 31 osob.</w:t>
      </w:r>
    </w:p>
    <w:p w:rsidR="00D961CC" w:rsidRDefault="00B4114A" w:rsidP="00B4114A">
      <w:pPr>
        <w:rPr>
          <w:rFonts w:ascii="Arial" w:hAnsi="Arial" w:cs="Arial"/>
        </w:rPr>
      </w:pPr>
      <w:r w:rsidRPr="00B4114A">
        <w:rPr>
          <w:rFonts w:ascii="Arial" w:hAnsi="Arial" w:cs="Arial"/>
        </w:rPr>
        <w:t xml:space="preserve">Nejvyšší podíl zaviněných nehod, kdy viník byl pod vlivem alkoholu </w:t>
      </w:r>
      <w:proofErr w:type="gramStart"/>
      <w:r w:rsidRPr="00B4114A">
        <w:rPr>
          <w:rFonts w:ascii="Arial" w:hAnsi="Arial" w:cs="Arial"/>
        </w:rPr>
        <w:t>je</w:t>
      </w:r>
      <w:proofErr w:type="gramEnd"/>
      <w:r w:rsidRPr="00B4114A">
        <w:rPr>
          <w:rFonts w:ascii="Arial" w:hAnsi="Arial" w:cs="Arial"/>
        </w:rPr>
        <w:t xml:space="preserve"> u cyklistů,</w:t>
      </w:r>
      <w:r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>kteří pod vlivem alkoholu zavinili 30,2% z celkového počtu jimi zaviněných nehod,</w:t>
      </w:r>
      <w:r>
        <w:rPr>
          <w:rFonts w:ascii="Arial" w:hAnsi="Arial" w:cs="Arial"/>
        </w:rPr>
        <w:t xml:space="preserve"> </w:t>
      </w:r>
      <w:r w:rsidRPr="00B4114A">
        <w:rPr>
          <w:rFonts w:ascii="Arial" w:hAnsi="Arial" w:cs="Arial"/>
        </w:rPr>
        <w:t>následují řidiči mopedů (23,7%), chodci (15,9%) apod.</w:t>
      </w:r>
    </w:p>
    <w:p w:rsidR="00DD6334" w:rsidRDefault="00DD6334" w:rsidP="00B4114A">
      <w:pPr>
        <w:rPr>
          <w:rFonts w:ascii="Arial" w:hAnsi="Arial" w:cs="Arial"/>
        </w:rPr>
      </w:pPr>
    </w:p>
    <w:p w:rsidR="00DD6334" w:rsidRPr="00DD6334" w:rsidRDefault="00DD6334" w:rsidP="00DD6334">
      <w:pPr>
        <w:jc w:val="right"/>
        <w:rPr>
          <w:rFonts w:ascii="Arial" w:hAnsi="Arial" w:cs="Arial"/>
          <w:sz w:val="20"/>
        </w:rPr>
      </w:pPr>
      <w:r w:rsidRPr="00DD6334">
        <w:rPr>
          <w:rFonts w:ascii="Arial" w:hAnsi="Arial" w:cs="Arial"/>
          <w:sz w:val="20"/>
        </w:rPr>
        <w:t>Zdroj: ŘSDP PP ČR</w:t>
      </w:r>
    </w:p>
    <w:sectPr w:rsidR="00DD6334" w:rsidRPr="00DD63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14A"/>
    <w:rsid w:val="002F6E06"/>
    <w:rsid w:val="004D1DF5"/>
    <w:rsid w:val="00B4114A"/>
    <w:rsid w:val="00C7767A"/>
    <w:rsid w:val="00D961CC"/>
    <w:rsid w:val="00DD6334"/>
    <w:rsid w:val="00E1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41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41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89C0F-BE50-4A6C-A121-0218894F4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393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OMKaPR</dc:creator>
  <cp:lastModifiedBy>OMKaPR</cp:lastModifiedBy>
  <cp:revision>1</cp:revision>
  <dcterms:created xsi:type="dcterms:W3CDTF">2014-04-28T08:11:00Z</dcterms:created>
  <dcterms:modified xsi:type="dcterms:W3CDTF">2014-04-28T10:48:00Z</dcterms:modified>
</cp:coreProperties>
</file>