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775549">
      <w:r w:rsidRPr="00775549"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4747539</wp:posOffset>
            </wp:positionV>
            <wp:extent cx="6157519" cy="3151277"/>
            <wp:effectExtent l="0" t="0" r="16510" b="8890"/>
            <wp:wrapThrough wrapText="bothSides">
              <wp:wrapPolygon edited="0">
                <wp:start x="0" y="0"/>
                <wp:lineTo x="0" y="21530"/>
                <wp:lineTo x="21591" y="21530"/>
                <wp:lineTo x="21591" y="0"/>
                <wp:lineTo x="0" y="0"/>
              </wp:wrapPolygon>
            </wp:wrapThrough>
            <wp:docPr id="1" name="Graf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anchor>
        </w:drawing>
      </w:r>
    </w:p>
    <w:sectPr w:rsidR="000000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775549"/>
    <w:rsid w:val="007755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jk271414\Desktop\Prezentace%20K&#344;P%20kv&#283;ten%202016\podkladov&#233;_tabulky(2015)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cs-CZ"/>
  <c:style val="26"/>
  <c:chart>
    <c:title>
      <c:tx>
        <c:rich>
          <a:bodyPr/>
          <a:lstStyle/>
          <a:p>
            <a:pPr>
              <a:defRPr b="1" u="sng">
                <a:solidFill>
                  <a:schemeClr val="accent1">
                    <a:lumMod val="75000"/>
                  </a:schemeClr>
                </a:solidFill>
              </a:defRPr>
            </a:pPr>
            <a:r>
              <a:rPr lang="en-US"/>
              <a:t>CELKOVÁ KRIMINALITA - 2010-201</a:t>
            </a:r>
            <a:r>
              <a:rPr lang="cs-CZ"/>
              <a:t>6</a:t>
            </a:r>
            <a:endParaRPr lang="en-US"/>
          </a:p>
        </c:rich>
      </c:tx>
      <c:layout/>
    </c:title>
    <c:plotArea>
      <c:layout>
        <c:manualLayout>
          <c:layoutTarget val="inner"/>
          <c:xMode val="edge"/>
          <c:yMode val="edge"/>
          <c:x val="7.0120761759000103E-2"/>
          <c:y val="0.1119828584301214"/>
          <c:w val="0.87283055091259465"/>
          <c:h val="0.80538262058560051"/>
        </c:manualLayout>
      </c:layout>
      <c:barChart>
        <c:barDir val="col"/>
        <c:grouping val="clustered"/>
        <c:ser>
          <c:idx val="0"/>
          <c:order val="0"/>
          <c:tx>
            <c:strRef>
              <c:f>'celková kriminalita'!$A$3</c:f>
              <c:strCache>
                <c:ptCount val="1"/>
                <c:pt idx="0">
                  <c:v>zjištěno</c:v>
                </c:pt>
              </c:strCache>
            </c:strRef>
          </c:tx>
          <c:spPr>
            <a:effectLst>
              <a:outerShdw blurRad="76200" dir="13500000" sy="23000" kx="1200000" algn="br" rotWithShape="0">
                <a:prstClr val="black">
                  <a:alpha val="20000"/>
                </a:prstClr>
              </a:outerShdw>
            </a:effectLst>
          </c:spPr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100" b="1">
                    <a:latin typeface="Arial" pitchFamily="34" charset="0"/>
                    <a:cs typeface="Arial" pitchFamily="34" charset="0"/>
                  </a:defRPr>
                </a:pPr>
                <a:endParaRPr lang="cs-CZ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'celková kriminalita'!$B$2:$H$2</c:f>
              <c:strCache>
                <c:ptCount val="7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2016/dop.</c:v>
                </c:pt>
              </c:strCache>
            </c:strRef>
          </c:cat>
          <c:val>
            <c:numRef>
              <c:f>'celková kriminalita'!$B$3:$H$3</c:f>
              <c:numCache>
                <c:formatCode>General</c:formatCode>
                <c:ptCount val="7"/>
                <c:pt idx="0">
                  <c:v>13764</c:v>
                </c:pt>
                <c:pt idx="1">
                  <c:v>13674</c:v>
                </c:pt>
                <c:pt idx="2">
                  <c:v>13003</c:v>
                </c:pt>
                <c:pt idx="3">
                  <c:v>13963</c:v>
                </c:pt>
                <c:pt idx="4">
                  <c:v>12504</c:v>
                </c:pt>
                <c:pt idx="5" formatCode="0">
                  <c:v>11154</c:v>
                </c:pt>
                <c:pt idx="6" formatCode="0">
                  <c:v>9797.1428571428642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CEB9-4576-8914-FA4193CCCB86}"/>
            </c:ext>
          </c:extLst>
        </c:ser>
        <c:ser>
          <c:idx val="1"/>
          <c:order val="1"/>
          <c:tx>
            <c:strRef>
              <c:f>'celková kriminalita'!$A$4</c:f>
              <c:strCache>
                <c:ptCount val="1"/>
                <c:pt idx="0">
                  <c:v>objasněno</c:v>
                </c:pt>
              </c:strCache>
            </c:strRef>
          </c:tx>
          <c:spPr>
            <a:solidFill>
              <a:srgbClr val="92D050"/>
            </a:solidFill>
          </c:spPr>
          <c:dLbls>
            <c:dLbl>
              <c:idx val="0"/>
              <c:layout>
                <c:manualLayout>
                  <c:x val="-1.6792611251049557E-3"/>
                  <c:y val="-7.4383516431703713E-3"/>
                </c:manualLayout>
              </c:layout>
              <c:dLblPos val="outEnd"/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CEB9-4576-8914-FA4193CCCB86}"/>
                </c:ext>
              </c:extLst>
            </c:dLbl>
            <c:dLbl>
              <c:idx val="1"/>
              <c:layout>
                <c:manualLayout>
                  <c:x val="0"/>
                  <c:y val="-7.4383516431703713E-3"/>
                </c:manualLayout>
              </c:layout>
              <c:dLblPos val="outEnd"/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CEB9-4576-8914-FA4193CCCB86}"/>
                </c:ext>
              </c:extLst>
            </c:dLbl>
            <c:dLbl>
              <c:idx val="2"/>
              <c:layout>
                <c:manualLayout>
                  <c:x val="0"/>
                  <c:y val="-4.7770076644611135E-3"/>
                </c:manualLayout>
              </c:layout>
              <c:dLblPos val="outEnd"/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CEB9-4576-8914-FA4193CCCB86}"/>
                </c:ext>
              </c:extLst>
            </c:dLbl>
            <c:dLbl>
              <c:idx val="3"/>
              <c:layout>
                <c:manualLayout>
                  <c:x val="1.6792611251049557E-3"/>
                  <c:y val="-7.4383516431703713E-3"/>
                </c:manualLayout>
              </c:layout>
              <c:dLblPos val="outEnd"/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CEB9-4576-8914-FA4193CCCB86}"/>
                </c:ext>
              </c:extLst>
            </c:dLbl>
            <c:dLbl>
              <c:idx val="4"/>
              <c:layout>
                <c:manualLayout>
                  <c:x val="0"/>
                  <c:y val="1.5960709007369596E-3"/>
                </c:manualLayout>
              </c:layout>
              <c:dLblPos val="outEnd"/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CEB9-4576-8914-FA4193CCCB86}"/>
                </c:ext>
              </c:extLst>
            </c:dLbl>
            <c:dLbl>
              <c:idx val="5"/>
              <c:layout>
                <c:manualLayout>
                  <c:x val="1.1990406541813885E-3"/>
                  <c:y val="1.5960709007369596E-3"/>
                </c:manualLayout>
              </c:layout>
              <c:dLblPos val="outEnd"/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CEB9-4576-8914-FA4193CCCB86}"/>
                </c:ext>
              </c:extLst>
            </c:dLbl>
            <c:dLbl>
              <c:idx val="6"/>
              <c:layout>
                <c:manualLayout>
                  <c:x val="-1.1990406541814759E-3"/>
                  <c:y val="-5.7704101795874622E-3"/>
                </c:manualLayout>
              </c:layout>
              <c:dLblPos val="outEnd"/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CEB9-4576-8914-FA4193CCCB8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100" b="1">
                    <a:latin typeface="Arial" pitchFamily="34" charset="0"/>
                    <a:cs typeface="Arial" pitchFamily="34" charset="0"/>
                  </a:defRPr>
                </a:pPr>
                <a:endParaRPr lang="cs-CZ"/>
              </a:p>
            </c:txPr>
            <c:dLblPos val="inEnd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'celková kriminalita'!$B$2:$H$2</c:f>
              <c:strCache>
                <c:ptCount val="7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2016/dop.</c:v>
                </c:pt>
              </c:strCache>
            </c:strRef>
          </c:cat>
          <c:val>
            <c:numRef>
              <c:f>'celková kriminalita'!$B$4:$H$4</c:f>
              <c:numCache>
                <c:formatCode>General</c:formatCode>
                <c:ptCount val="7"/>
                <c:pt idx="0">
                  <c:v>6403</c:v>
                </c:pt>
                <c:pt idx="1">
                  <c:v>6559</c:v>
                </c:pt>
                <c:pt idx="2">
                  <c:v>5801</c:v>
                </c:pt>
                <c:pt idx="3">
                  <c:v>6195</c:v>
                </c:pt>
                <c:pt idx="4">
                  <c:v>6775</c:v>
                </c:pt>
                <c:pt idx="5" formatCode="0">
                  <c:v>5409</c:v>
                </c:pt>
                <c:pt idx="6" formatCode="0">
                  <c:v>4654.2857142857138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CEB9-4576-8914-FA4193CCCB86}"/>
            </c:ext>
          </c:extLst>
        </c:ser>
        <c:dLbls>
          <c:showVal val="1"/>
        </c:dLbls>
        <c:gapWidth val="75"/>
        <c:overlap val="-12"/>
        <c:axId val="129382656"/>
        <c:axId val="129413120"/>
      </c:barChart>
      <c:catAx>
        <c:axId val="129382656"/>
        <c:scaling>
          <c:orientation val="minMax"/>
        </c:scaling>
        <c:axPos val="b"/>
        <c:numFmt formatCode="General" sourceLinked="1"/>
        <c:majorTickMark val="none"/>
        <c:tickLblPos val="nextTo"/>
        <c:txPr>
          <a:bodyPr/>
          <a:lstStyle/>
          <a:p>
            <a:pPr>
              <a:defRPr sz="1000">
                <a:latin typeface="Arial" pitchFamily="34" charset="0"/>
                <a:cs typeface="Arial" pitchFamily="34" charset="0"/>
              </a:defRPr>
            </a:pPr>
            <a:endParaRPr lang="cs-CZ"/>
          </a:p>
        </c:txPr>
        <c:crossAx val="129413120"/>
        <c:crosses val="autoZero"/>
        <c:auto val="1"/>
        <c:lblAlgn val="ctr"/>
        <c:lblOffset val="100"/>
      </c:catAx>
      <c:valAx>
        <c:axId val="129413120"/>
        <c:scaling>
          <c:orientation val="minMax"/>
        </c:scaling>
        <c:axPos val="l"/>
        <c:majorGridlines>
          <c:spPr>
            <a:ln>
              <a:solidFill>
                <a:schemeClr val="bg1">
                  <a:lumMod val="75000"/>
                </a:schemeClr>
              </a:solidFill>
            </a:ln>
          </c:spPr>
        </c:majorGridlines>
        <c:numFmt formatCode="General" sourceLinked="1"/>
        <c:majorTickMark val="none"/>
        <c:tickLblPos val="nextTo"/>
        <c:crossAx val="129382656"/>
        <c:crosses val="autoZero"/>
        <c:crossBetween val="between"/>
      </c:valAx>
      <c:spPr>
        <a:gradFill>
          <a:gsLst>
            <a:gs pos="0">
              <a:sysClr val="window" lastClr="FFFFFF">
                <a:lumMod val="65000"/>
              </a:sysClr>
            </a:gs>
            <a:gs pos="50000">
              <a:schemeClr val="tx2">
                <a:lumMod val="40000"/>
                <a:lumOff val="60000"/>
              </a:schemeClr>
            </a:gs>
            <a:gs pos="100000">
              <a:sysClr val="window" lastClr="FFFFFF">
                <a:lumMod val="85000"/>
              </a:sysClr>
            </a:gs>
          </a:gsLst>
          <a:lin ang="5400000" scaled="0"/>
        </a:gradFill>
      </c:spPr>
    </c:plotArea>
    <c:legend>
      <c:legendPos val="r"/>
      <c:layout>
        <c:manualLayout>
          <c:xMode val="edge"/>
          <c:yMode val="edge"/>
          <c:x val="0.74973885949422436"/>
          <c:y val="0.15458846087352887"/>
          <c:w val="0.22534922973704016"/>
          <c:h val="9.4663728839251504E-2"/>
        </c:manualLayout>
      </c:layout>
      <c:txPr>
        <a:bodyPr/>
        <a:lstStyle/>
        <a:p>
          <a:pPr>
            <a:defRPr sz="1200">
              <a:latin typeface="Arial" pitchFamily="34" charset="0"/>
              <a:cs typeface="Arial" pitchFamily="34" charset="0"/>
            </a:defRPr>
          </a:pPr>
          <a:endParaRPr lang="cs-CZ"/>
        </a:p>
      </c:txPr>
    </c:legend>
    <c:plotVisOnly val="1"/>
    <c:dispBlanksAs val="gap"/>
  </c:chart>
  <c:spPr>
    <a:solidFill>
      <a:schemeClr val="bg1">
        <a:lumMod val="75000"/>
      </a:schemeClr>
    </a:solidFill>
  </c:spPr>
  <c:externalData r:id="rId1"/>
</c:chartSpace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mvcr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policie</dc:creator>
  <cp:keywords/>
  <dc:description/>
  <cp:lastModifiedBy>policie</cp:lastModifiedBy>
  <cp:revision>2</cp:revision>
  <dcterms:created xsi:type="dcterms:W3CDTF">2016-09-21T11:29:00Z</dcterms:created>
  <dcterms:modified xsi:type="dcterms:W3CDTF">2016-09-21T11:30:00Z</dcterms:modified>
</cp:coreProperties>
</file>