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E72" w:rsidRPr="00F03E72" w:rsidRDefault="00F03E72" w:rsidP="00F03E72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b/>
          <w:bCs/>
          <w:sz w:val="32"/>
          <w:szCs w:val="32"/>
          <w:lang w:eastAsia="cs-CZ"/>
        </w:rPr>
        <w:t>Protokol o výslechu osoby podezřelé</w:t>
      </w:r>
    </w:p>
    <w:p w:rsidR="00F03E72" w:rsidRPr="00F03E72" w:rsidRDefault="00F03E72" w:rsidP="00F03E72">
      <w:pPr>
        <w:spacing w:before="80" w:after="3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ve smyslu § 179b odstavce 3 trestního řádu</w:t>
      </w:r>
    </w:p>
    <w:p w:rsidR="00F03E72" w:rsidRPr="00F03E72" w:rsidRDefault="00F03E72" w:rsidP="00F03E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 xml:space="preserve">V </w:t>
      </w:r>
      <w:r w:rsidRPr="00F03E72">
        <w:rPr>
          <w:rFonts w:ascii="Arial" w:eastAsia="Times New Roman" w:hAnsi="Arial" w:cs="Arial"/>
          <w:b/>
          <w:bCs/>
          <w:lang w:eastAsia="cs-CZ"/>
        </w:rPr>
        <w:t>.........................</w:t>
      </w:r>
      <w:r w:rsidRPr="00F03E72">
        <w:rPr>
          <w:rFonts w:ascii="Arial" w:eastAsia="Times New Roman" w:hAnsi="Arial" w:cs="Arial"/>
          <w:lang w:eastAsia="cs-CZ"/>
        </w:rPr>
        <w:t xml:space="preserve"> dne </w:t>
      </w:r>
      <w:r w:rsidRPr="00F03E72">
        <w:rPr>
          <w:rFonts w:ascii="Arial" w:eastAsia="Times New Roman" w:hAnsi="Arial" w:cs="Arial"/>
          <w:b/>
          <w:bCs/>
          <w:lang w:eastAsia="cs-CZ"/>
        </w:rPr>
        <w:t>...............</w:t>
      </w:r>
      <w:r w:rsidRPr="00F03E72">
        <w:rPr>
          <w:rFonts w:ascii="Arial" w:eastAsia="Times New Roman" w:hAnsi="Arial" w:cs="Arial"/>
          <w:lang w:eastAsia="cs-CZ"/>
        </w:rPr>
        <w:t xml:space="preserve"> v </w:t>
      </w:r>
      <w:r w:rsidRPr="00F03E72">
        <w:rPr>
          <w:rFonts w:ascii="Arial" w:eastAsia="Times New Roman" w:hAnsi="Arial" w:cs="Arial"/>
          <w:b/>
          <w:bCs/>
          <w:lang w:eastAsia="cs-CZ"/>
        </w:rPr>
        <w:t>..........</w:t>
      </w:r>
      <w:r w:rsidRPr="00F03E72">
        <w:rPr>
          <w:rFonts w:ascii="Arial" w:eastAsia="Times New Roman" w:hAnsi="Arial" w:cs="Arial"/>
          <w:lang w:eastAsia="cs-CZ"/>
        </w:rPr>
        <w:t xml:space="preserve"> hodin byl zahájen výslech podezřelého</w:t>
      </w:r>
    </w:p>
    <w:p w:rsidR="00F03E72" w:rsidRPr="00F03E72" w:rsidRDefault="00F03E72" w:rsidP="00F03E72">
      <w:pPr>
        <w:spacing w:before="80" w:after="0" w:line="240" w:lineRule="auto"/>
        <w:ind w:left="2835" w:hanging="2835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 xml:space="preserve">Jméno, příjmení:                     </w:t>
      </w:r>
    </w:p>
    <w:p w:rsidR="00F03E72" w:rsidRPr="00F03E72" w:rsidRDefault="00F03E72" w:rsidP="00F03E72">
      <w:pPr>
        <w:spacing w:after="0" w:line="240" w:lineRule="auto"/>
        <w:ind w:left="2835" w:hanging="2835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 xml:space="preserve">Dřívější příjmení:                    </w:t>
      </w:r>
    </w:p>
    <w:p w:rsidR="00F03E72" w:rsidRPr="00F03E72" w:rsidRDefault="00F03E72" w:rsidP="00F03E72">
      <w:pPr>
        <w:spacing w:after="0" w:line="240" w:lineRule="auto"/>
        <w:ind w:left="2835" w:hanging="2835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 xml:space="preserve">Místo narození, okres, kraj:  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8"/>
        <w:gridCol w:w="2522"/>
        <w:gridCol w:w="2078"/>
        <w:gridCol w:w="2464"/>
      </w:tblGrid>
      <w:tr w:rsidR="00F03E72" w:rsidRPr="00F03E72" w:rsidTr="00F03E72"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E72" w:rsidRPr="00F03E72" w:rsidRDefault="00F03E72" w:rsidP="00F03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03E72">
              <w:rPr>
                <w:rFonts w:ascii="Arial" w:eastAsia="Times New Roman" w:hAnsi="Arial" w:cs="Arial"/>
                <w:lang w:eastAsia="cs-CZ"/>
              </w:rPr>
              <w:t>Datum narození:</w:t>
            </w:r>
          </w:p>
        </w:tc>
        <w:tc>
          <w:tcPr>
            <w:tcW w:w="27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E72" w:rsidRPr="00F03E72" w:rsidRDefault="00F03E72" w:rsidP="00F03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E72" w:rsidRPr="00F03E72" w:rsidRDefault="00F03E72" w:rsidP="00F03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03E72">
              <w:rPr>
                <w:rFonts w:ascii="Arial" w:eastAsia="Times New Roman" w:hAnsi="Arial" w:cs="Arial"/>
                <w:b/>
                <w:bCs/>
                <w:lang w:eastAsia="cs-CZ"/>
              </w:rPr>
              <w:t> </w:t>
            </w:r>
          </w:p>
        </w:tc>
        <w:tc>
          <w:tcPr>
            <w:tcW w:w="27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E72" w:rsidRPr="00F03E72" w:rsidRDefault="00F03E72" w:rsidP="00F03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03E72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F03E72" w:rsidRPr="00F03E72" w:rsidTr="00F03E72"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E72" w:rsidRPr="00F03E72" w:rsidRDefault="00F03E72" w:rsidP="00F03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03E72">
              <w:rPr>
                <w:rFonts w:ascii="Arial" w:eastAsia="Times New Roman" w:hAnsi="Arial" w:cs="Arial"/>
                <w:lang w:eastAsia="cs-CZ"/>
              </w:rPr>
              <w:t>Průkaz totožnosti:</w:t>
            </w:r>
          </w:p>
        </w:tc>
        <w:tc>
          <w:tcPr>
            <w:tcW w:w="27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E72" w:rsidRPr="00F03E72" w:rsidRDefault="00F03E72" w:rsidP="00F03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E72" w:rsidRPr="00F03E72" w:rsidRDefault="00F03E72" w:rsidP="00F03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03E72">
              <w:rPr>
                <w:rFonts w:ascii="Arial" w:eastAsia="Times New Roman" w:hAnsi="Arial" w:cs="Arial"/>
                <w:lang w:eastAsia="cs-CZ"/>
              </w:rPr>
              <w:t>státní příslušnost:</w:t>
            </w:r>
          </w:p>
        </w:tc>
        <w:tc>
          <w:tcPr>
            <w:tcW w:w="27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E72" w:rsidRPr="00F03E72" w:rsidRDefault="00F03E72" w:rsidP="00F03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F03E72" w:rsidRPr="00F03E72" w:rsidTr="00F03E72"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E72" w:rsidRPr="00F03E72" w:rsidRDefault="00F03E72" w:rsidP="00F03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03E72">
              <w:rPr>
                <w:rFonts w:ascii="Arial" w:eastAsia="Times New Roman" w:hAnsi="Arial" w:cs="Arial"/>
                <w:lang w:eastAsia="cs-CZ"/>
              </w:rPr>
              <w:t>Národnost:</w:t>
            </w:r>
          </w:p>
        </w:tc>
        <w:tc>
          <w:tcPr>
            <w:tcW w:w="27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E72" w:rsidRPr="00F03E72" w:rsidRDefault="00F03E72" w:rsidP="00F03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16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E72" w:rsidRPr="00F03E72" w:rsidRDefault="00F03E72" w:rsidP="00F03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03E72">
              <w:rPr>
                <w:rFonts w:ascii="Arial" w:eastAsia="Times New Roman" w:hAnsi="Arial" w:cs="Arial"/>
                <w:lang w:eastAsia="cs-CZ"/>
              </w:rPr>
              <w:t>osobní stav:</w:t>
            </w:r>
          </w:p>
        </w:tc>
        <w:tc>
          <w:tcPr>
            <w:tcW w:w="27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E72" w:rsidRPr="00F03E72" w:rsidRDefault="00F03E72" w:rsidP="00F03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F03E72" w:rsidRPr="00F03E72" w:rsidRDefault="00F03E72" w:rsidP="00F03E72">
      <w:pPr>
        <w:spacing w:before="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>Trvalý pobyt:</w:t>
      </w:r>
    </w:p>
    <w:p w:rsidR="00F03E72" w:rsidRPr="00F03E72" w:rsidRDefault="00F03E72" w:rsidP="00F03E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>tel.:</w:t>
      </w:r>
      <w:r w:rsidRPr="00F03E72">
        <w:rPr>
          <w:rFonts w:ascii="Arial" w:eastAsia="Times New Roman" w:hAnsi="Arial" w:cs="Arial"/>
          <w:b/>
          <w:bCs/>
          <w:lang w:eastAsia="cs-CZ"/>
        </w:rPr>
        <w:t> </w:t>
      </w:r>
    </w:p>
    <w:p w:rsidR="00F03E72" w:rsidRPr="00F03E72" w:rsidRDefault="00F03E72" w:rsidP="00F03E72">
      <w:pPr>
        <w:spacing w:before="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>Zdržuje se:</w:t>
      </w:r>
    </w:p>
    <w:p w:rsidR="00F03E72" w:rsidRPr="00F03E72" w:rsidRDefault="00F03E72" w:rsidP="00F03E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>tel.:</w:t>
      </w:r>
      <w:r w:rsidRPr="00F03E72">
        <w:rPr>
          <w:rFonts w:ascii="Arial" w:eastAsia="Times New Roman" w:hAnsi="Arial" w:cs="Arial"/>
          <w:b/>
          <w:bCs/>
          <w:lang w:eastAsia="cs-CZ"/>
        </w:rPr>
        <w:t> </w:t>
      </w:r>
    </w:p>
    <w:p w:rsidR="00F03E72" w:rsidRPr="00F03E72" w:rsidRDefault="00F03E72" w:rsidP="00F03E72">
      <w:pPr>
        <w:spacing w:before="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>Adresa pro účely doručování:</w:t>
      </w:r>
    </w:p>
    <w:p w:rsidR="00F03E72" w:rsidRPr="00F03E72" w:rsidRDefault="00F03E72" w:rsidP="00F03E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>tel.:</w:t>
      </w:r>
      <w:r w:rsidRPr="00F03E72">
        <w:rPr>
          <w:rFonts w:ascii="Arial" w:eastAsia="Times New Roman" w:hAnsi="Arial" w:cs="Arial"/>
          <w:b/>
          <w:bCs/>
          <w:lang w:eastAsia="cs-CZ"/>
        </w:rPr>
        <w:t> </w:t>
      </w:r>
    </w:p>
    <w:p w:rsidR="00F03E72" w:rsidRPr="00F03E72" w:rsidRDefault="00F03E72" w:rsidP="00F03E72">
      <w:pPr>
        <w:spacing w:before="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 xml:space="preserve">Datová schránka: </w:t>
      </w:r>
    </w:p>
    <w:p w:rsidR="00F03E72" w:rsidRPr="00F03E72" w:rsidRDefault="00F03E72" w:rsidP="00F03E72">
      <w:pPr>
        <w:spacing w:before="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>Státní zaměstnanec dle zákona č. 234/2014 Sb.:</w:t>
      </w:r>
      <w:r w:rsidRPr="00F03E72">
        <w:rPr>
          <w:rFonts w:ascii="Arial" w:eastAsia="Times New Roman" w:hAnsi="Arial" w:cs="Arial"/>
          <w:b/>
          <w:bCs/>
          <w:lang w:eastAsia="cs-CZ"/>
        </w:rPr>
        <w:t xml:space="preserve"> </w:t>
      </w:r>
    </w:p>
    <w:p w:rsidR="00F03E72" w:rsidRPr="00F03E72" w:rsidRDefault="00F03E72" w:rsidP="00F03E72">
      <w:pPr>
        <w:spacing w:before="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 xml:space="preserve">Počet zaměstnání v posledních dvou letech: </w:t>
      </w:r>
    </w:p>
    <w:p w:rsidR="00F03E72" w:rsidRPr="00F03E72" w:rsidRDefault="00F03E72" w:rsidP="00F03E72">
      <w:pPr>
        <w:spacing w:before="40" w:after="0" w:line="240" w:lineRule="auto"/>
        <w:ind w:left="2268" w:hanging="226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>Vzdělání:</w:t>
      </w:r>
      <w:r w:rsidRPr="00F03E72">
        <w:rPr>
          <w:rFonts w:ascii="Arial" w:eastAsia="Times New Roman" w:hAnsi="Arial" w:cs="Arial"/>
          <w:b/>
          <w:bCs/>
          <w:lang w:eastAsia="cs-CZ"/>
        </w:rPr>
        <w:t xml:space="preserve">                       </w:t>
      </w:r>
    </w:p>
    <w:p w:rsidR="00F03E72" w:rsidRPr="00F03E72" w:rsidRDefault="00F03E72" w:rsidP="00F03E72">
      <w:pPr>
        <w:spacing w:before="40" w:after="0" w:line="240" w:lineRule="auto"/>
        <w:ind w:left="2268" w:hanging="226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>Majetkové poměry:</w:t>
      </w:r>
      <w:r w:rsidRPr="00F03E72">
        <w:rPr>
          <w:rFonts w:ascii="Arial" w:eastAsia="Times New Roman" w:hAnsi="Arial" w:cs="Arial"/>
          <w:b/>
          <w:bCs/>
          <w:lang w:eastAsia="cs-CZ"/>
        </w:rPr>
        <w:t xml:space="preserve">       </w:t>
      </w:r>
    </w:p>
    <w:p w:rsidR="00F03E72" w:rsidRPr="00F03E72" w:rsidRDefault="00F03E72" w:rsidP="00F03E72">
      <w:pPr>
        <w:spacing w:before="40" w:after="0" w:line="240" w:lineRule="auto"/>
        <w:ind w:left="2268" w:hanging="226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>Čistý měsíční příjem:</w:t>
      </w:r>
      <w:r w:rsidRPr="00F03E72">
        <w:rPr>
          <w:rFonts w:ascii="Arial" w:eastAsia="Times New Roman" w:hAnsi="Arial" w:cs="Arial"/>
          <w:b/>
          <w:bCs/>
          <w:lang w:eastAsia="cs-CZ"/>
        </w:rPr>
        <w:t xml:space="preserve">    </w:t>
      </w:r>
    </w:p>
    <w:p w:rsidR="00F03E72" w:rsidRPr="00F03E72" w:rsidRDefault="00F03E72" w:rsidP="00F03E72">
      <w:pPr>
        <w:spacing w:before="40" w:after="0" w:line="240" w:lineRule="auto"/>
        <w:ind w:left="1701" w:hanging="1701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>Otec:</w:t>
      </w:r>
      <w:r w:rsidRPr="00F03E72">
        <w:rPr>
          <w:rFonts w:ascii="Arial" w:eastAsia="Times New Roman" w:hAnsi="Arial" w:cs="Arial"/>
          <w:b/>
          <w:bCs/>
          <w:lang w:eastAsia="cs-CZ"/>
        </w:rPr>
        <w:t xml:space="preserve">                   </w:t>
      </w:r>
    </w:p>
    <w:p w:rsidR="00F03E72" w:rsidRPr="00F03E72" w:rsidRDefault="00F03E72" w:rsidP="00F03E72">
      <w:pPr>
        <w:spacing w:before="40" w:after="0" w:line="240" w:lineRule="auto"/>
        <w:ind w:left="1701" w:hanging="1701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>Matka:</w:t>
      </w:r>
      <w:r w:rsidRPr="00F03E72">
        <w:rPr>
          <w:rFonts w:ascii="Arial" w:eastAsia="Times New Roman" w:hAnsi="Arial" w:cs="Arial"/>
          <w:b/>
          <w:bCs/>
          <w:lang w:eastAsia="cs-CZ"/>
        </w:rPr>
        <w:t xml:space="preserve">                 </w:t>
      </w:r>
    </w:p>
    <w:p w:rsidR="00F03E72" w:rsidRPr="00F03E72" w:rsidRDefault="00F03E72" w:rsidP="00F03E72">
      <w:pPr>
        <w:spacing w:before="40" w:after="0" w:line="240" w:lineRule="auto"/>
        <w:ind w:left="1701" w:hanging="1701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>Manžel (druh):</w:t>
      </w:r>
      <w:r w:rsidRPr="00F03E72">
        <w:rPr>
          <w:rFonts w:ascii="Arial" w:eastAsia="Times New Roman" w:hAnsi="Arial" w:cs="Arial"/>
          <w:b/>
          <w:bCs/>
          <w:lang w:eastAsia="cs-CZ"/>
        </w:rPr>
        <w:t xml:space="preserve">     </w:t>
      </w:r>
    </w:p>
    <w:p w:rsidR="00F03E72" w:rsidRPr="00F03E72" w:rsidRDefault="00F03E72" w:rsidP="00F03E72">
      <w:pPr>
        <w:spacing w:before="40" w:after="0" w:line="240" w:lineRule="auto"/>
        <w:ind w:left="1701" w:hanging="1701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>Sourozenci:</w:t>
      </w:r>
      <w:r w:rsidRPr="00F03E72">
        <w:rPr>
          <w:rFonts w:ascii="Arial" w:eastAsia="Times New Roman" w:hAnsi="Arial" w:cs="Arial"/>
          <w:b/>
          <w:bCs/>
          <w:lang w:eastAsia="cs-CZ"/>
        </w:rPr>
        <w:t xml:space="preserve">         </w:t>
      </w:r>
    </w:p>
    <w:p w:rsidR="00F03E72" w:rsidRPr="00F03E72" w:rsidRDefault="00F03E72" w:rsidP="00F03E72">
      <w:pPr>
        <w:spacing w:before="40" w:after="0" w:line="240" w:lineRule="auto"/>
        <w:ind w:left="1701" w:hanging="1701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>Děti:</w:t>
      </w:r>
      <w:r w:rsidRPr="00F03E72">
        <w:rPr>
          <w:rFonts w:ascii="Arial" w:eastAsia="Times New Roman" w:hAnsi="Arial" w:cs="Arial"/>
          <w:b/>
          <w:bCs/>
          <w:lang w:eastAsia="cs-CZ"/>
        </w:rPr>
        <w:t xml:space="preserve">                     </w:t>
      </w:r>
    </w:p>
    <w:p w:rsidR="00F03E72" w:rsidRPr="00F03E72" w:rsidRDefault="00F03E72" w:rsidP="00F03E72">
      <w:pPr>
        <w:spacing w:before="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 xml:space="preserve">V minulosti vyslýchán pro trestný čin: </w:t>
      </w:r>
      <w:r w:rsidRPr="00F03E72">
        <w:rPr>
          <w:rFonts w:ascii="Arial" w:eastAsia="Times New Roman" w:hAnsi="Arial" w:cs="Arial"/>
          <w:b/>
          <w:bCs/>
          <w:lang w:eastAsia="cs-CZ"/>
        </w:rPr>
        <w:t xml:space="preserve">......................... </w:t>
      </w:r>
      <w:r w:rsidRPr="00F03E72">
        <w:rPr>
          <w:rFonts w:ascii="Arial" w:eastAsia="Times New Roman" w:hAnsi="Arial" w:cs="Arial"/>
          <w:lang w:eastAsia="cs-CZ"/>
        </w:rPr>
        <w:t xml:space="preserve">kolikrát </w:t>
      </w:r>
      <w:r w:rsidRPr="00F03E72">
        <w:rPr>
          <w:rFonts w:ascii="Arial" w:eastAsia="Times New Roman" w:hAnsi="Arial" w:cs="Arial"/>
          <w:b/>
          <w:bCs/>
          <w:lang w:eastAsia="cs-CZ"/>
        </w:rPr>
        <w:t>..........</w:t>
      </w:r>
    </w:p>
    <w:p w:rsidR="00F03E72" w:rsidRPr="00F03E72" w:rsidRDefault="00F03E72" w:rsidP="00F03E72">
      <w:pPr>
        <w:spacing w:before="40" w:after="0" w:line="240" w:lineRule="auto"/>
        <w:ind w:left="1701" w:hanging="1701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 xml:space="preserve">Dřívější tresty:     </w:t>
      </w:r>
    </w:p>
    <w:p w:rsidR="00F03E72" w:rsidRPr="00F03E72" w:rsidRDefault="00F03E72" w:rsidP="00F03E72">
      <w:pPr>
        <w:spacing w:before="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>Podezřelému byl doručen záznam o sdělení podezření z přečinu podle § </w:t>
      </w:r>
      <w:r w:rsidRPr="00F03E72">
        <w:rPr>
          <w:rFonts w:ascii="Arial" w:eastAsia="Times New Roman" w:hAnsi="Arial" w:cs="Arial"/>
          <w:b/>
          <w:bCs/>
          <w:lang w:eastAsia="cs-CZ"/>
        </w:rPr>
        <w:t>..............................</w:t>
      </w:r>
      <w:r w:rsidRPr="00F03E72">
        <w:rPr>
          <w:rFonts w:ascii="Arial" w:eastAsia="Times New Roman" w:hAnsi="Arial" w:cs="Arial"/>
          <w:lang w:eastAsia="cs-CZ"/>
        </w:rPr>
        <w:t xml:space="preserve"> trestního zákoníku dne </w:t>
      </w:r>
      <w:r w:rsidRPr="00F03E72">
        <w:rPr>
          <w:rFonts w:ascii="Arial" w:eastAsia="Times New Roman" w:hAnsi="Arial" w:cs="Arial"/>
          <w:b/>
          <w:bCs/>
          <w:lang w:eastAsia="cs-CZ"/>
        </w:rPr>
        <w:t>................</w:t>
      </w:r>
    </w:p>
    <w:p w:rsidR="00F03E72" w:rsidRPr="00F03E72" w:rsidRDefault="00F03E72" w:rsidP="00F03E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Times New Roman" w:eastAsia="Times New Roman" w:hAnsi="Times New Roman" w:cs="Times New Roman"/>
          <w:sz w:val="24"/>
          <w:szCs w:val="24"/>
          <w:lang w:eastAsia="cs-CZ"/>
        </w:rPr>
        <w:br w:type="page"/>
      </w:r>
      <w:r w:rsidRPr="00F03E72">
        <w:rPr>
          <w:rFonts w:ascii="Arial" w:eastAsia="Times New Roman" w:hAnsi="Arial" w:cs="Arial"/>
          <w:i/>
          <w:iCs/>
          <w:spacing w:val="40"/>
          <w:sz w:val="18"/>
          <w:szCs w:val="18"/>
          <w:lang w:eastAsia="cs-CZ"/>
        </w:rPr>
        <w:lastRenderedPageBreak/>
        <w:t>Poučení podezřelého:</w:t>
      </w:r>
    </w:p>
    <w:p w:rsidR="00F03E72" w:rsidRPr="00F03E72" w:rsidRDefault="00F03E72" w:rsidP="00F03E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i/>
          <w:iCs/>
          <w:spacing w:val="40"/>
          <w:sz w:val="18"/>
          <w:szCs w:val="18"/>
          <w:lang w:eastAsia="cs-CZ"/>
        </w:rPr>
        <w:t> </w:t>
      </w:r>
    </w:p>
    <w:p w:rsidR="00F03E72" w:rsidRPr="00F03E72" w:rsidRDefault="00F03E72" w:rsidP="00F03E7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 33 odst. 1 trestního řádu máte právo vyjádřit se ke všem skutečnostem, které se vám kladou za vinu a důkazům o nich, nejste však povinen vypovídat. Můžete uvádět okolnosti a důkazy sloužící k vaší obhajobě, činit návrhy, podávat žádosti a opravné prostředky. Máte právo zvolit si obhájce a s ním se radit i během úkonů prováděných orgánem činným v trestním řízení. S obhájcem se však v průběhu svého výslechu nemůžete radit o tom, jak odpovědět na již položenou otázku. Můžete žádat, abyste byl vyslýchán za účasti svého obhájce, a aby se obhájce zúčastnil i jiných úkonů přípravného řízení (§ 165 trestního řádu). Jste-li ve vazbě nebo výkonu trestu odnětí svobody, můžete s obhájcem mluvit bez přítomnosti třetí osoby.</w:t>
      </w:r>
    </w:p>
    <w:p w:rsidR="00F03E72" w:rsidRPr="00F03E72" w:rsidRDefault="00F03E72" w:rsidP="00F03E7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33 odst. 5 trestního řádu, v případě zatčení či zadržení, máte právo na naléhavou lékařskou pomoc. Dále máte právo nechat vyrozumět konzulární úřad a rodinného příslušníka nebo jinou fyzickou osobu, u nichž uvedete údaje potřebné k vyrozumění. Na svobodě můžete být omezen 24 hodin u zatčení a 48 hodin u zadržení. Po uplynutí těchto lhůt musíte být propuštěn nebo odevzdán soudu.</w:t>
      </w:r>
    </w:p>
    <w:p w:rsidR="00F03E72" w:rsidRPr="00F03E72" w:rsidRDefault="00F03E72" w:rsidP="00F03E7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34 odst. 1 trestního řádu je oprávněn obviněného zastupovat opatrovník obviněného, který je omezen ve svéprávnosti, zejména zvolit mu obhájce, činit za obviněného návrhy, podávat za něho žádosti a opravné prostředky; je též oprávněn zúčastnit se těch úkonů, kterých se podle zákona může zúčastnit obviněný. Ve prospěch obviněného může opatrovník tato práva vykonávat i proti vůli obviněného.</w:t>
      </w:r>
    </w:p>
    <w:p w:rsidR="00F03E72" w:rsidRPr="00F03E72" w:rsidRDefault="00F03E72" w:rsidP="00F03E7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91 odst. 1 trestního řádu, je-li vedeno řízení pro trestný čin, u něhož lze sjednat dohodu o vině a trestu, může podezřelý za přítomnosti obhájce sjednat se státním zástupcem dohodu o vině a trestu, kterou schvaluje soud. Je-li sjednána dohoda o vině a trestu, podezřelý se vzdává práva na projednání věci v hlavním líčení a práva podat odvolání proti rozsudku, kterým soud schválil dohodu o vině a trestu, s výjimkou případu, kdy takový rozsudek není v souladu s dohodou o vině a trestu, s níž souhlasil.</w:t>
      </w:r>
    </w:p>
    <w:p w:rsidR="00F03E72" w:rsidRPr="00F03E72" w:rsidRDefault="00F03E72" w:rsidP="00F03E7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92 odst. 2 trestního řádu máte možnost se k podezření podrobně vyjádřit, zejména souvisle vylíčit skutečnosti, které jsou předmětem podezření, uvést okolnosti, které jej zeslabují či vyvracejí a nabídnout o nich důkazy.</w:t>
      </w:r>
    </w:p>
    <w:p w:rsidR="00F03E72" w:rsidRPr="00F03E72" w:rsidRDefault="00F03E72" w:rsidP="00F03E7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92 odst. 3 trestního řádu Vám mohou být kladeny otázky k doplnění výpovědi nebo odstranění neúplností, nejasností a rozporů. Otázky musí být kladeny jasně a srozumitelně bez předstírání klamavých a nepravdivých okolností; nesmí v nich být naznačeno, jak na ně odpovědět.</w:t>
      </w:r>
    </w:p>
    <w:p w:rsidR="00F03E72" w:rsidRPr="00F03E72" w:rsidRDefault="00F03E72" w:rsidP="00F03E7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 93 odst. 1 trestního řádu vám může být dovoleno, aby dříve než dáte odpověď, jste nahlédl do písemných poznámek, které musíte vyslýchajícímu, požádá-li o to, předložit k nahlédnutí.</w:t>
      </w:r>
    </w:p>
    <w:p w:rsidR="00F03E72" w:rsidRPr="00F03E72" w:rsidRDefault="00F03E72" w:rsidP="00F03E7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 33 odst. 2 trestního řádu osvědčíte-li, že nemáte dostatek prostředků, abyste si hradil náklady obhajoby, rozhodne předseda senátu a v přípravném řízení soudce, že máte nárok na obhajobu bezplatnou nebo za sníženou odměnu. Podle § 33 odst. 3 trestního řádu podáváte v přípravném řízení návrh na rozhodnutí o obhajobě bezplatné nebo za sníženou odměnu včetně příloh, jimiž prokazujete jeho důvodnost, prostřednictvím státního zástupce, v řízení před soudem pak prostřednictvím soudu, který koná řízení v prvním stupni.</w:t>
      </w:r>
    </w:p>
    <w:p w:rsidR="00F03E72" w:rsidRPr="00F03E72" w:rsidRDefault="00F03E72" w:rsidP="00F03E7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 55 odst. 1 písm. c) trestního řádu máte za povinnost uvést adresu pro účely doručování písemností určených k vašim rukám.</w:t>
      </w:r>
    </w:p>
    <w:p w:rsidR="00F03E72" w:rsidRPr="00F03E72" w:rsidRDefault="00F03E72" w:rsidP="00F03E7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 157a odst. 1 trestního řádu máte právo kdykoli v průběhu přípravného řízení žádat státního zástupce, aby byly odstraněny průtahy v řízení nebo závady v postupu policejního orgánu.</w:t>
      </w:r>
    </w:p>
    <w:p w:rsidR="00F03E72" w:rsidRPr="00F03E72" w:rsidRDefault="00F03E72" w:rsidP="00F03E7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 165 odst. 1 trestního řádu se můžete se souhlasem policejního orgánu zúčastnit vyšetřovacích úkonů a klást otázky vyslýchaným svědkům.</w:t>
      </w:r>
    </w:p>
    <w:p w:rsidR="00F03E72" w:rsidRPr="00F03E72" w:rsidRDefault="00F03E72" w:rsidP="00F03E7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 95 odst. 2 trestního řádu máte právo, aby Vám po skončení výslechu byl protokol předložen k přečtení, nebo požádáte-li o to, aby Vám byl přečten. Máte právo žádat, aby byl protokol doplněn nebo aby v něm byly provedeny opravy v souhlase s vaší výpovědí. Podle § 95 odst. 3 trestního řádu protokol o výslechu, který byl prováděn bez přibrání zapisovatele, je nutno před podpisem předložit k přečtení nebo přečíst za přítomnosti nezúčastněné osoby. Máte-li proti obsahu protokolu námitky, je nutno je projednat v přítomnosti přibrané osoby a výsledek pojmout do protokolu.</w:t>
      </w:r>
    </w:p>
    <w:p w:rsidR="00F03E72" w:rsidRPr="00F03E72" w:rsidRDefault="00F03E72" w:rsidP="00F03E7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 66 odst. 1 trestního řádu Vás dále poučuji o tom, že kdo přes předchozí napomenutí ruší řízení, nebo kdo se k soudu, státnímu zástupci nebo policejnímu orgánu chová urážlivě nebo kdo bez dostatečné omluvy neuposlechne příkazu nebo nevyhoví výzvě, které mu byly dány podle trestního řádu, může být v přípravném řízení státním zástupcem nebo policejním orgánem potrestán pořádkovou pokutou do 50 000,- Kč.</w:t>
      </w:r>
    </w:p>
    <w:p w:rsidR="00F03E72" w:rsidRPr="00F03E72" w:rsidRDefault="00F03E72" w:rsidP="00F03E7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 345 odst. 1 trestního zákoníku je trestné, obviníte-li lživě jiného ze spáchání trestného činu, podle § 345 odst. 2 trestního zákoníku je trestné, obviníte-li lživě jiného ze spáchání trestného činu v úmyslu přivodit mu trestní stíhání.</w:t>
      </w:r>
    </w:p>
    <w:p w:rsidR="00F03E72" w:rsidRPr="00F03E72" w:rsidRDefault="00F03E72" w:rsidP="00F03E7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Podle § 2 odst. 14 trestního řádu máte právo užívat svůj mateřský jazyk nebo jazyk, o kterém uvedete, že jej ovládáte. </w:t>
      </w:r>
    </w:p>
    <w:p w:rsidR="00F03E72" w:rsidRPr="00F03E72" w:rsidRDefault="00F03E72" w:rsidP="00F03E7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i/>
          <w:iCs/>
          <w:sz w:val="18"/>
          <w:szCs w:val="18"/>
          <w:lang w:eastAsia="cs-CZ"/>
        </w:rPr>
        <w:t xml:space="preserve">Podle § 28 odst. 1 trestního řádu neuvedete-li jazyk, který ovládáte, nebo uvedete-li jazyk či dialekt, který není jazyk vaší národnosti nebo úřední jazyk státu, jehož jste občanem a pro takový jazyk nebo dialekt není zapsána žádná </w:t>
      </w:r>
      <w:r w:rsidRPr="00F03E72">
        <w:rPr>
          <w:rFonts w:ascii="Arial" w:eastAsia="Times New Roman" w:hAnsi="Arial" w:cs="Arial"/>
          <w:i/>
          <w:iCs/>
          <w:sz w:val="18"/>
          <w:szCs w:val="18"/>
          <w:lang w:eastAsia="cs-CZ"/>
        </w:rPr>
        <w:lastRenderedPageBreak/>
        <w:t>osoba v seznamu tlumočníků, ustanoví vám orgán činný v trestním řízení tlumočníka pro jazyk vaší národnosti nebo úřední jazyk státu, jehož jste občanem. Využijete-li právo uvedené v § 2 odst. 14 trestního řádu, přibraný tlumočník přetlumočí na vaši žádost i vaši poradu s obhájcem v průběhu procesních úkonů.</w:t>
      </w:r>
    </w:p>
    <w:p w:rsidR="00F03E72" w:rsidRPr="00F03E72" w:rsidRDefault="00F03E72" w:rsidP="00F03E7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  Podle § 28 odst. 2 trestního řádu, za podmínek uvedených v odstavci 1, je třeba podezřelému písemně přeložit usnesení o zahájení trestního stíhání, usnesení o vazbě, usnesení o nařízení pozorování podezřelého ve zdravotnickém ústavu, obžalobu, dohodu o vině a trestu a návrh na její schválení, návrh na potrestání, rozsudek, trestní příkaz, rozhodnutí o odvolání a o podmíněném zastavení trestního stíhání; to neplatí, jestliže podezřelý po poučení prohlásí, že pořízení překladu takového rozhodnutí nepožaduje.</w:t>
      </w:r>
    </w:p>
    <w:p w:rsidR="00F03E72" w:rsidRPr="00F03E72" w:rsidRDefault="00F03E72" w:rsidP="00F03E7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  Podle § 28 odst. 4 trestního řádu, za podmínek uvedených v odstavci 1, je třeba podezřelému písemně přeložit i písemnost neuvedenou v odstavci 2, je-li to zapotřebí pro zaručení spravedlivého procesu, zejména pro řádné uplatnění práva na obhajobu, a to v rozsahu určeném policejním orgánem činným v trestním řízení, který je zcela nezbytný k seznámení podezřelého se skutečnostmi, které jsou mu kladeny za vinu. Namísto písemného překladu podle věty první lze písemnost nebo její podstatný obsah přetlumočit. O nevyhovění odůvodněného návrhu podle odstavce 4, rozhodne orgán činný v trestním řízení, který řízení vede, usnesením.</w:t>
      </w:r>
    </w:p>
    <w:p w:rsidR="00F03E72" w:rsidRPr="00F03E72" w:rsidRDefault="00F03E72" w:rsidP="00F03E7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28 odst. 6 trestního řádu, za podmínek uvedených v odstavci 1, je třeba osobě, která je zatčena či zadržena, bez zbytečného odkladu přeložit též poučení o jejích právech (§ 33 odst. 6 a § 76 odst. 5 trestního řádu).</w:t>
      </w:r>
    </w:p>
    <w:p w:rsidR="00F03E72" w:rsidRPr="00F03E72" w:rsidRDefault="00F03E72" w:rsidP="00F03E7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179b odstavec 5 trestního řádu může státní zástupce ve zkráceném přípravném řízení s podezřelým sjednat dohodu o vině a trestu (na podmínky a postup při jejím sjednávání se použije ustanovení § 175a trestního řádu).</w:t>
      </w:r>
    </w:p>
    <w:p w:rsidR="00F03E72" w:rsidRPr="00F03E72" w:rsidRDefault="00F03E72" w:rsidP="00F03E7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179g odst. 1 trestního řádu v řízení o přečinu může se souhlasem podezřelého namísto podání návrhu na potrestání státní zástupce rozhodnout o tom, že se podání návrhu na potrestání podmíněně odkládá, jestliže se podezřelý z trestného činu doznal, nahradil škodu, pokud byla činem způsobena, nebo s poškozeným o její náhradě uzavřel dohodu, nebo učinil jiná potřebná opatření k její náhradě, nebo vydal bezdůvodné obohacení činem získané, nebo s poškozeným o jeho vydání uzavřel dohodu, anebo učinil jiná vhodná opatření k jeho vydání a vzhledem k osobě podezřelého, s přihlédnutím k jeho dosavadnímu životu a k okolnostem případu lze důvodně takové rozhodnutí považovat za dostačující.</w:t>
      </w:r>
    </w:p>
    <w:p w:rsidR="00F03E72" w:rsidRPr="00F03E72" w:rsidRDefault="00F03E72" w:rsidP="00F03E72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i/>
          <w:iCs/>
          <w:sz w:val="18"/>
          <w:szCs w:val="18"/>
          <w:lang w:eastAsia="cs-CZ"/>
        </w:rPr>
        <w:t>Podle § 179g odst. 2 trestního řádu, je-li to odůvodněno povahou a závažností spáchaného trestného činu, okolnostmi spáchání trestného činu anebo poměry podezřelého, státní zástupce rozhodne o podmíněném odložení podání návrhu na potrestání pouze tehdy, pokud podezřelý splní podmínky uvedené v § 179g odst. 1 trestního řádu a zaváže se, že se během zkušební doby zdrží určité činnosti, v souvislosti s níž se dopustil trestného činu, nebo složí na účet státního zastupitelství peněžitou částku určenou státu na peněžitou pomoc obětem trestné činnosti podle zvláštního právního předpisu, a tato částka není zřejmě nepřiměřená závažnosti trestného činu a vzhledem k osobě podezřelého, s přihlédnutím k jeho dosavadnímu životu a k okolnostem případu lze důvodně takové rozhodnutí považovat za dostačující.</w:t>
      </w:r>
    </w:p>
    <w:p w:rsidR="00F03E72" w:rsidRPr="00F03E72" w:rsidRDefault="00F03E72" w:rsidP="00F03E72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b/>
          <w:bCs/>
          <w:lang w:eastAsia="cs-CZ"/>
        </w:rPr>
        <w:t>Vyjádření podezřelého k poučení:</w:t>
      </w:r>
    </w:p>
    <w:p w:rsidR="00F03E72" w:rsidRPr="00F03E72" w:rsidRDefault="00F03E72" w:rsidP="00F03E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>Před započetím výslechu jsem byl vyslýchajícím poučen o svých právech, poučení jsem v plném rozsahu porozuměl.</w:t>
      </w:r>
    </w:p>
    <w:p w:rsidR="00F03E72" w:rsidRPr="00F03E72" w:rsidRDefault="00F03E72" w:rsidP="00F03E7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 xml:space="preserve">Zvláště jsem byl poučen o svém právu podle § 33 odst. 1 trestního řádu k věci nevypovídat, k tomuto poučení uvádím, že svého práva </w:t>
      </w:r>
      <w:r w:rsidRPr="00F03E72">
        <w:rPr>
          <w:rFonts w:ascii="Arial" w:eastAsia="Times New Roman" w:hAnsi="Arial" w:cs="Arial"/>
          <w:b/>
          <w:bCs/>
          <w:lang w:eastAsia="cs-CZ"/>
        </w:rPr>
        <w:t>využívám - nevyužívám *)</w:t>
      </w:r>
      <w:r w:rsidRPr="00F03E72">
        <w:rPr>
          <w:rFonts w:ascii="Arial" w:eastAsia="Times New Roman" w:hAnsi="Arial" w:cs="Arial"/>
          <w:lang w:eastAsia="cs-CZ"/>
        </w:rPr>
        <w:t xml:space="preserve"> a vypovídat</w:t>
      </w:r>
      <w:r w:rsidR="00A30861">
        <w:rPr>
          <w:rFonts w:ascii="Arial" w:eastAsia="Times New Roman" w:hAnsi="Arial" w:cs="Arial"/>
          <w:lang w:eastAsia="cs-CZ"/>
        </w:rPr>
        <w:t>..</w:t>
      </w:r>
      <w:bookmarkStart w:id="0" w:name="_GoBack"/>
      <w:bookmarkEnd w:id="0"/>
      <w:r w:rsidRPr="00F03E72">
        <w:rPr>
          <w:rFonts w:ascii="Arial" w:eastAsia="Times New Roman" w:hAnsi="Arial" w:cs="Arial"/>
          <w:lang w:eastAsia="cs-CZ"/>
        </w:rPr>
        <w:t xml:space="preserve"> . </w:t>
      </w:r>
    </w:p>
    <w:p w:rsidR="00F03E72" w:rsidRPr="00F03E72" w:rsidRDefault="00F03E72" w:rsidP="00F03E7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>Dále jsem byl zejména poučen o následcích křivého obvinění podle § 345 trestního zákoníku, toto poučení beru na vědomí a jsem si vědom možných důsledků.</w:t>
      </w:r>
    </w:p>
    <w:p w:rsidR="00F03E72" w:rsidRPr="00F03E72" w:rsidRDefault="00F03E72" w:rsidP="00F03E72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b/>
          <w:bCs/>
          <w:lang w:eastAsia="cs-CZ"/>
        </w:rPr>
        <w:t>Vyjádření podezřelého k osobě:</w:t>
      </w:r>
    </w:p>
    <w:p w:rsidR="00F03E72" w:rsidRPr="00F03E72" w:rsidRDefault="00F03E72" w:rsidP="00F03E72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b/>
          <w:bCs/>
          <w:lang w:eastAsia="cs-CZ"/>
        </w:rPr>
        <w:t>Vyjádření podezřelého k věci:</w:t>
      </w:r>
    </w:p>
    <w:p w:rsidR="00F03E72" w:rsidRPr="00F03E72" w:rsidRDefault="00F03E72" w:rsidP="00F03E72">
      <w:pPr>
        <w:keepNext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3E72">
        <w:rPr>
          <w:rFonts w:ascii="Arial" w:eastAsia="Times New Roman" w:hAnsi="Arial" w:cs="Arial"/>
          <w:lang w:eastAsia="cs-CZ"/>
        </w:rPr>
        <w:t xml:space="preserve">To je vše co jsem chtěl k věci uvést, protokol mi byl hlasitě diktován a souhlasí s mou výpovědí, po skončení </w:t>
      </w:r>
      <w:proofErr w:type="spellStart"/>
      <w:r w:rsidRPr="00F03E72">
        <w:rPr>
          <w:rFonts w:ascii="Arial" w:eastAsia="Times New Roman" w:hAnsi="Arial" w:cs="Arial"/>
          <w:lang w:eastAsia="cs-CZ"/>
        </w:rPr>
        <w:t>protokolace</w:t>
      </w:r>
      <w:proofErr w:type="spellEnd"/>
      <w:r w:rsidRPr="00F03E72">
        <w:rPr>
          <w:rFonts w:ascii="Arial" w:eastAsia="Times New Roman" w:hAnsi="Arial" w:cs="Arial"/>
          <w:lang w:eastAsia="cs-CZ"/>
        </w:rPr>
        <w:t xml:space="preserve"> jsem měl možnost si jej znovu pozorně pročíst, s jeho obsahem souhlasím, nežádám v něm žádných změn ani doplnění a jako správný jej podepisuji dne .......... v ....... hodin.</w:t>
      </w:r>
    </w:p>
    <w:p w:rsidR="00A230D2" w:rsidRDefault="00A230D2"/>
    <w:sectPr w:rsidR="00A230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DDC"/>
    <w:rsid w:val="00A230D2"/>
    <w:rsid w:val="00A30861"/>
    <w:rsid w:val="00F03E72"/>
    <w:rsid w:val="00F4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9A358"/>
  <w15:chartTrackingRefBased/>
  <w15:docId w15:val="{EC77B518-A884-45D6-9C50-37177CFB0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uc">
    <w:name w:val="_tuc"/>
    <w:basedOn w:val="Standardnpsmoodstavce"/>
    <w:rsid w:val="00F03E72"/>
    <w:rPr>
      <w:rFonts w:ascii="Times New Roman" w:hAnsi="Times New Roman" w:cs="Times New Roman" w:hint="default"/>
      <w:b/>
      <w:bCs/>
    </w:rPr>
  </w:style>
  <w:style w:type="character" w:customStyle="1" w:styleId="data">
    <w:name w:val="_data"/>
    <w:basedOn w:val="Standardnpsmoodstavce"/>
    <w:rsid w:val="00F03E72"/>
    <w:rPr>
      <w:rFonts w:ascii="Times New Roman" w:hAnsi="Times New Roman" w:cs="Times New Roman" w:hint="default"/>
      <w:spacing w:val="0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24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1531</Words>
  <Characters>9039</Characters>
  <Application>Microsoft Office Word</Application>
  <DocSecurity>0</DocSecurity>
  <Lines>75</Lines>
  <Paragraphs>21</Paragraphs>
  <ScaleCrop>false</ScaleCrop>
  <Company>Policie ČR</Company>
  <LinksUpToDate>false</LinksUpToDate>
  <CharactersWithSpaces>10549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Schimmer David 690458</dc:creator>
  <cp:keywords/>
  <dc:description/>
  <cp:lastModifiedBy>Schimmer David 690458</cp:lastModifiedBy>
  <cp:revision>4</cp:revision>
  <dcterms:created xsi:type="dcterms:W3CDTF">2019-01-16T12:00:00Z</dcterms:created>
  <dcterms:modified xsi:type="dcterms:W3CDTF">2019-01-18T08:00:00Z</dcterms:modified>
</cp:coreProperties>
</file>