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E55" w:rsidRPr="00941E55" w:rsidRDefault="00941E55" w:rsidP="00941E5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Protokol o výslechu obviněné právnické osoby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V </w:t>
      </w:r>
      <w:r w:rsidRPr="00941E55">
        <w:rPr>
          <w:rFonts w:ascii="Arial" w:eastAsia="Times New Roman" w:hAnsi="Arial" w:cs="Arial"/>
          <w:b/>
          <w:bCs/>
          <w:lang w:eastAsia="cs-CZ"/>
        </w:rPr>
        <w:t>.........................</w:t>
      </w:r>
      <w:r w:rsidRPr="00941E55">
        <w:rPr>
          <w:rFonts w:ascii="Arial" w:eastAsia="Times New Roman" w:hAnsi="Arial" w:cs="Arial"/>
          <w:lang w:eastAsia="cs-CZ"/>
        </w:rPr>
        <w:t xml:space="preserve"> dne </w:t>
      </w:r>
      <w:r w:rsidRPr="00941E55">
        <w:rPr>
          <w:rFonts w:ascii="Arial" w:eastAsia="Times New Roman" w:hAnsi="Arial" w:cs="Arial"/>
          <w:b/>
          <w:bCs/>
          <w:lang w:eastAsia="cs-CZ"/>
        </w:rPr>
        <w:t>...............</w:t>
      </w:r>
      <w:r w:rsidRPr="00941E55">
        <w:rPr>
          <w:rFonts w:ascii="Arial" w:eastAsia="Times New Roman" w:hAnsi="Arial" w:cs="Arial"/>
          <w:lang w:eastAsia="cs-CZ"/>
        </w:rPr>
        <w:t xml:space="preserve"> v </w:t>
      </w:r>
      <w:r w:rsidRPr="00941E55">
        <w:rPr>
          <w:rFonts w:ascii="Arial" w:eastAsia="Times New Roman" w:hAnsi="Arial" w:cs="Arial"/>
          <w:b/>
          <w:bCs/>
          <w:lang w:eastAsia="cs-CZ"/>
        </w:rPr>
        <w:t>..........</w:t>
      </w:r>
      <w:r w:rsidRPr="00941E55">
        <w:rPr>
          <w:rFonts w:ascii="Arial" w:eastAsia="Times New Roman" w:hAnsi="Arial" w:cs="Arial"/>
          <w:lang w:eastAsia="cs-CZ"/>
        </w:rPr>
        <w:t xml:space="preserve"> hodin byl zahájen výslech obviněné právnické osoby</w:t>
      </w:r>
    </w:p>
    <w:p w:rsidR="00941E55" w:rsidRPr="00941E55" w:rsidRDefault="00941E55" w:rsidP="00941E55">
      <w:pPr>
        <w:spacing w:after="0" w:line="240" w:lineRule="auto"/>
        <w:ind w:left="2694" w:hanging="269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Název:</w:t>
      </w:r>
      <w:r w:rsidRPr="00941E55">
        <w:rPr>
          <w:rFonts w:ascii="Arial" w:eastAsia="Times New Roman" w:hAnsi="Arial" w:cs="Arial"/>
          <w:b/>
          <w:bCs/>
          <w:lang w:eastAsia="cs-CZ"/>
        </w:rPr>
        <w:t xml:space="preserve"> </w:t>
      </w:r>
    </w:p>
    <w:p w:rsidR="00941E55" w:rsidRPr="00941E55" w:rsidRDefault="00941E55" w:rsidP="00941E55">
      <w:pPr>
        <w:spacing w:after="0" w:line="240" w:lineRule="auto"/>
        <w:ind w:left="2694" w:hanging="269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Právní forma: </w:t>
      </w:r>
    </w:p>
    <w:p w:rsidR="00941E55" w:rsidRPr="00941E55" w:rsidRDefault="00941E55" w:rsidP="00941E55">
      <w:pPr>
        <w:spacing w:after="0" w:line="240" w:lineRule="auto"/>
        <w:ind w:left="2694" w:hanging="269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Sídlo: </w:t>
      </w:r>
    </w:p>
    <w:p w:rsidR="00941E55" w:rsidRPr="00941E55" w:rsidRDefault="00941E55" w:rsidP="00941E55">
      <w:pPr>
        <w:spacing w:after="0" w:line="240" w:lineRule="auto"/>
        <w:ind w:left="2694" w:hanging="269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IČ: </w:t>
      </w:r>
    </w:p>
    <w:p w:rsidR="00941E55" w:rsidRPr="00941E55" w:rsidRDefault="00941E55" w:rsidP="00941E55">
      <w:pPr>
        <w:spacing w:after="0" w:line="240" w:lineRule="auto"/>
        <w:ind w:left="2694" w:hanging="269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zastoupené: </w:t>
      </w:r>
    </w:p>
    <w:p w:rsidR="00941E55" w:rsidRPr="00941E55" w:rsidRDefault="00941E55" w:rsidP="00941E55">
      <w:pPr>
        <w:spacing w:before="80"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Jméno, příjmení:                     </w:t>
      </w:r>
    </w:p>
    <w:p w:rsidR="00941E55" w:rsidRPr="00941E55" w:rsidRDefault="00941E55" w:rsidP="00941E55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Dřívější příjmení:                    </w:t>
      </w:r>
    </w:p>
    <w:p w:rsidR="00941E55" w:rsidRPr="00941E55" w:rsidRDefault="00941E55" w:rsidP="00941E55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Místo narození, okres, kraj: 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2522"/>
        <w:gridCol w:w="2078"/>
        <w:gridCol w:w="2464"/>
      </w:tblGrid>
      <w:tr w:rsidR="00941E55" w:rsidRPr="00941E55" w:rsidTr="00941E55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941E55" w:rsidRPr="00941E55" w:rsidTr="00941E55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Průkaz totožnosti: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státní příslušnost: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941E55" w:rsidRPr="00941E55" w:rsidTr="00941E55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Národnost: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E55">
              <w:rPr>
                <w:rFonts w:ascii="Arial" w:eastAsia="Times New Roman" w:hAnsi="Arial" w:cs="Arial"/>
                <w:lang w:eastAsia="cs-CZ"/>
              </w:rPr>
              <w:t>osobní stav: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1E55" w:rsidRPr="00941E55" w:rsidRDefault="00941E55" w:rsidP="00941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941E55" w:rsidRPr="00941E55" w:rsidRDefault="00941E55" w:rsidP="00941E55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Trvalý pobyt: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tel.:</w:t>
      </w:r>
      <w:r w:rsidRPr="00941E55">
        <w:rPr>
          <w:rFonts w:ascii="Arial" w:eastAsia="Times New Roman" w:hAnsi="Arial" w:cs="Arial"/>
          <w:b/>
          <w:bCs/>
          <w:lang w:eastAsia="cs-CZ"/>
        </w:rPr>
        <w:t> </w:t>
      </w:r>
    </w:p>
    <w:p w:rsidR="00941E55" w:rsidRPr="00941E55" w:rsidRDefault="00941E55" w:rsidP="00941E55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Zdržuje se: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tel.:</w:t>
      </w:r>
      <w:r w:rsidRPr="00941E55">
        <w:rPr>
          <w:rFonts w:ascii="Arial" w:eastAsia="Times New Roman" w:hAnsi="Arial" w:cs="Arial"/>
          <w:b/>
          <w:bCs/>
          <w:lang w:eastAsia="cs-CZ"/>
        </w:rPr>
        <w:t> </w:t>
      </w:r>
    </w:p>
    <w:p w:rsidR="00941E55" w:rsidRPr="00941E55" w:rsidRDefault="00941E55" w:rsidP="00941E55">
      <w:pPr>
        <w:keepNext/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Adresa pro účely doručování: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tel.:</w:t>
      </w:r>
      <w:r w:rsidRPr="00941E55">
        <w:rPr>
          <w:rFonts w:ascii="Arial" w:eastAsia="Times New Roman" w:hAnsi="Arial" w:cs="Arial"/>
          <w:b/>
          <w:bCs/>
          <w:lang w:eastAsia="cs-CZ"/>
        </w:rPr>
        <w:t> </w:t>
      </w:r>
    </w:p>
    <w:p w:rsidR="00941E55" w:rsidRPr="00941E55" w:rsidRDefault="00941E55" w:rsidP="00941E55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Obviněné právnické osobě bylo doručeno usnesení o zahájení trestního stíhání pro </w:t>
      </w:r>
      <w:r w:rsidRPr="00941E55">
        <w:rPr>
          <w:rFonts w:ascii="Arial" w:eastAsia="Times New Roman" w:hAnsi="Arial" w:cs="Arial"/>
          <w:b/>
          <w:bCs/>
          <w:lang w:eastAsia="cs-CZ"/>
        </w:rPr>
        <w:t>.................</w:t>
      </w:r>
      <w:r w:rsidRPr="00941E55">
        <w:rPr>
          <w:rFonts w:ascii="Arial" w:eastAsia="Times New Roman" w:hAnsi="Arial" w:cs="Arial"/>
          <w:lang w:eastAsia="cs-CZ"/>
        </w:rPr>
        <w:t xml:space="preserve"> podle </w:t>
      </w:r>
      <w:r w:rsidRPr="00941E55">
        <w:rPr>
          <w:rFonts w:ascii="Arial" w:eastAsia="Times New Roman" w:hAnsi="Arial" w:cs="Arial"/>
          <w:b/>
          <w:bCs/>
          <w:lang w:eastAsia="cs-CZ"/>
        </w:rPr>
        <w:t>§ ..............................</w:t>
      </w:r>
      <w:r w:rsidRPr="00941E55">
        <w:rPr>
          <w:rFonts w:ascii="Arial" w:eastAsia="Times New Roman" w:hAnsi="Arial" w:cs="Arial"/>
          <w:lang w:eastAsia="cs-CZ"/>
        </w:rPr>
        <w:t xml:space="preserve"> trestního zákoníku dne </w:t>
      </w:r>
      <w:r w:rsidRPr="00941E55">
        <w:rPr>
          <w:rFonts w:ascii="Arial" w:eastAsia="Times New Roman" w:hAnsi="Arial" w:cs="Arial"/>
          <w:b/>
          <w:bCs/>
          <w:lang w:eastAsia="cs-CZ"/>
        </w:rPr>
        <w:t>...............</w:t>
      </w:r>
      <w:r w:rsidRPr="00941E55">
        <w:rPr>
          <w:rFonts w:ascii="Arial" w:eastAsia="Times New Roman" w:hAnsi="Arial" w:cs="Arial"/>
          <w:lang w:eastAsia="cs-CZ"/>
        </w:rPr>
        <w:t>.</w:t>
      </w:r>
    </w:p>
    <w:p w:rsidR="00941E55" w:rsidRPr="00941E55" w:rsidRDefault="00941E55" w:rsidP="00941E55">
      <w:pPr>
        <w:keepNext/>
        <w:spacing w:before="3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pacing w:val="40"/>
          <w:sz w:val="18"/>
          <w:szCs w:val="18"/>
          <w:lang w:eastAsia="cs-CZ"/>
        </w:rPr>
        <w:t>Poučení obviněné právnické osoby: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33 odst. 1 trestního řádu máte právo vyjádřit se ke všem skutečnostem, které se vám kladou za vinu a důkazům o nich, nejste však povinen vypovídat. Můžete uvádět okolnosti a důkazy sloužící k vaší obhajobě, činit návrhy, podávat žádosti a opravné prostředky. Máte právo zvolit si obhájce a s ním se radit i během úkonů prováděných orgánem činným v trestním řízení. S obhájcem se však v průběhu svého výslechu nemůžete radit o tom, jak odpovědět na již položenou otázku. Můžete žádat, abyste byl vyslýchán za účasti svého obhájce, a aby se obhájce zúčastnil i jiných úkonů přípravného řízení (§ 165 trestního řádu). Ve smyslu § 35 odst. 2 zákona o trestní odpovědnosti právnických osob a řízení proti nim se pro obviněnou právnickou osobu nepoužijí ustanovení trestního řádu o nutné obhajobě ve smyslu § 36 trestního řádu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33 odst. 5 trestního řádu, v případě zatčení či zadržení, máte právo na naléhavou lékařskou pomoc. Dále máte právo nechat vyrozumět konzulární úřad a rodinného příslušníka nebo jinou fyzickou osobu, u nichž uvedete údaje potřebné k vyrozumění. Na svobodě můžete být omezen 24 hodin u zatčení a 48 hodin u zadržení. Po uplynutí těchto lhůt musíte být propuštěn nebo odevzdán soudu.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91 odst. 1 trestního řádu, je-li vedeno řízení pro trestný čin, u něhož lze sjednat dohodu o vině a trestu, může obviněný (obviněná právnická osoby) za přítomnosti obhájce sjednat se státním zástupcem dohodu o vině a trestu, kterou schvaluje soud. Je-li sjednána dohoda o vině a trestu, obviněný se vzdává práva na projednání věci v hlavním líčení a práva podat odvolání proti rozsudku, kterým soud schválil dohodu o vině a trestu, s výjimkou případu, kdy takový rozsudek není v souladu s dohodou o vině a trestu, s níž souhlasil. Podle § 175a odst. 8 trestního řádu dohodu o vině a trestu nelze sjednat v řízení o zvlášť závažném zločinu a v řízení proti uprchlému.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92 odst. 2 trestního řádu máte možnost se k obvinění podrobně vyjádřit, zejména souvisle vylíčit skutečnosti, které jsou předmětem obvinění, uvést okolnosti, které obvinění zeslabují či vyvracejí a nabídnout o nich důkazy. 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92 odst. 3 trestního řádu Vám mohou být kladeny otázky k doplnění výpovědi nebo odstranění neúplností, nejasností a rozporů. Otázky musí být kladeny jasně a srozumitelně bez předstírání klamavých a nepravdivých okolností; nesmí v nich být naznačeno, jak na ně odpovědět.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93 odst. 1 trestního řádu vám může být dovoleno, aby dříve než dáte odpověď, jste nahlédl do písemných poznámek, které musíte vyslýchajícímu, požádá-li o to, předložit k nahlédnutí.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33 odst. 2 trestního řádu osvědčíte-li, že nemáte dostatek prostředků, abyste si hradil náklady obhajoby, rozhodne předseda senátu a v přípravném řízení soudce, že máte nárok na obhajobu bezplatnou nebo za sníženou odměnu. Podle § 33 odst. 3 trestního řádu podáváte v přípravném řízení návrh na rozhodnutí o obhajobě bezplatné nebo za sníženou odměnu včetně příloh, jimiž prokazujete jeho důvodnost, prostřednictvím státního zástupce, v řízení před soudem pak prostřednictvím soudu, který koná řízení v prvním stupni.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lastRenderedPageBreak/>
        <w:t xml:space="preserve">Podle § 55 odst. 1 písm. c) trestního řádu máte za povinnost uvést adresu pro účely doručování písemností určených k vašim rukám.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65 odst. 1 trestního řádu máte právo nahlížet do spisů, činit si z nich výpisky a poznámky a na svoje náklady si pořizovat kopie spisů a jejich částí. Podle § 65 odst. 2 trestního řádu vám může toto právo policejní orgán ze závažných důvodů odepřít, důvod odepření, pokud o to požádáte, přezkoumá státní zástupce. Práva dle § 65 odst. 1 trestního řádu nelze odepřít obviněnému a obhájci, jakmile byli upozorněni na možnost prostudovat spis a při sjednání dohody o vině a trestu.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Podle § 157a odst. 1 trestního řádu máte právo kdykoli v průběhu přípravného řízení žádat státního zástupce, aby byly odstraněny průtahy v řízení nebo závady v postupu policejního orgánu.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Podle § 165 odst. 1 trestního řádu se můžete se souhlasem policejního orgánu zúčastnit vyšetřovacích úkonů a klást otázky vyslýchaným svědkům.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Podle § 95 odst. 2 trestního řádu máte právo, aby Vám po skončení výslechu byl protokol předložen k přečtení, nebo požádáte-li o to, musí Vám být přečten. Máte právo žádat, aby byl protokol doplněn nebo aby v něm byly provedeny opravy v souhlase s vaší výpovědí. Podle § 95 odst. 3 trestního řádu protokol o výslechu, který byl prováděn bez přibrání zapisovatele, je nutno před podpisem předložit k přečtení nebo přečíst za přítomnosti nezúčastněné osoby. Máte-li proti obsahu protokolu námitky, je nutno je projednat v přítomnosti přibrané osoby a výsledek pojmout do protokolu.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36 odst. 2 zákona o trestní odpovědnosti právnických osob a řízení proti nim, jestliže osoba, která za právnickou osobu činí úkony podle § 34 odst. 1, 2 nebo 4, zákona o trestní odpovědnosti právnických osob a řízení proti nim, přes předchozí napomenutí ruší řízení, nebo se k soudu, státnímu zástupci, nebo policejnímu orgánu chová urážlivě, nebo pokud bez dostatečné omluvy neuposlechne příkazu, nebo nevyhoví výzvě, které jí byly dány podle trestního řádu nebo podle zákona o trestní odpovědnosti právnických osob a řízení proti nim, může být právnické osobě, kterou zastupuje, předsedou senátu a v přípravném řízení státním zástupcem, nebo policejním orgánem uložena pořádková pokuta do 500.000,-Kč. Dopustí-li se jednání uvedeného opatrovník, lze mu uložit pořádkovou pokutu do 50.000,-Kč. 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345 odst. 1 trestního zákoníku je trestné, obviníte-li lživě jiného ze spáchání trestného činu, podle § 345 odst. 2 trestního zákoníku je trestné, obviníte-li lživě jiného ze spáchání trestného činu v úmyslu přivodit mu trestní stíhání.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11 zákona o trestní odpovědnosti právnických osob a řízení proti nim trestní odpovědnost právnické osoby zaniká, jestliže dobrovolně upustila od dalšího protiprávního jednání a odstranila nebezpečí, které vzniklo zájmu chráněnému trestním zákonem, anebo škodlivému následku zamezila, nebo škodlivý následek napravila, nebo učinila státnímu zástupci nebo policejnímu orgánu o trestném činu oznámení v době, kdy nebezpečí, které vzniklo zájmu chráněnému trestním zákonem, mohlo být ještě odstraněno nebo škodlivému následku trestného činu mohlo být ještě zabráněno.  Trestní odpovědnost právnické osoby však nezaniká, spáchala-li trestný čin přijetí úplatku (§ 331 trestního zákoníku), podplácení (§ 332 trestního zákoníku), nebo nepřímého úplatkářství (§ 333 trestního zákoníku).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307 odst. 1 trestního řádu v řízení o přečinu může se souhlasem obviněného soud a v přípravném řízení státní zástupce podmíněně zastavit trestní stíhání, jestliže se obviněný k trestnému činu doznal, nahradil škodu, pokud byla činem způsobena, nebo s poškozeným o její náhradě uzavřel dohodu anebo učinil jiná potřebná opatření k její náhradě, vydal bezdůvodné obohacení činem získané, nebo s poškozeným o jeho vydání uzavřel dohodu, anebo učinil jiná vhodná opatření k jeho vydání a vzhledem k osobě obviněného, s přihlédnutím k jeho dosavadnímu životu a k okolnostem případu, lze důvodně takové rozhodnutí považovat za dostačující. 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</w:t>
      </w:r>
    </w:p>
    <w:p w:rsidR="00941E55" w:rsidRPr="00941E55" w:rsidRDefault="00941E55" w:rsidP="00941E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307 odst. 2 trestního řádu, je-li to odůvodněno povahou a závažností spáchaného přečinu, okolnostmi jeho spáchání anebo poměry obviněného, soud a v přípravném řízení státní zástupce rozhodne o podmíněném zastavení trestního stíhání pouze tehdy, pokud obviněný splní podmínky uvedené v § 307 odst. 1 trestního řádu a zaváže se, že se během zkušební doby zdrží určité činnosti, v souvislosti s níž se dopustil přečinu, nebo složí na účet soudu a v přípravném řízení na účet státního zastupitelství peněžitou částku určenou státu na peněžitou pomoc obětem trestné činnosti podle zvláštního právního předpisu, a tato částka není zřejmě nepřiměřená závažnosti přečinu, a vzhledem k osobě obviněného, s přihlédnutím k jeho dosavadnímu životu a k okolnostem případu lze důvodně takové rozhodnutí považovat za dostačující. Podle § 307 odst. 3 trestního řádu se zkušební doba stanoví na dobu 6 měsíců až 5 let.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309 odst. 1 trestního řádu v řízení o přečinu může se souhlasem obviněného a poškozeného soud a v přípravném řízení státní zástupce rozhodnout o schválení narovnání a zastavit trestní stíhání, jestliže obviněný prohlásí, že spáchal skutek, pro který je stíhán a nejsou důvodné pochybnosti o tom, že jeho prohlášení bylo učiněno svobodně, vážně a určitě, uhradí poškozenému škodu způsobenou přečinem, nebo učiní potřebné úkony k její úhradě, případně jinak odčiní újmu vzniklou přečinem, vydá bezdůvodné obohacení získané přečinem nebo učiní jiná vhodná opatření k jeho vydání a složí na účet soudu, nebo v přípravném řízení na účet státního zastupitelství peněžní částku určenou státu na peněžitou pomoc obětem trestné činnosti podle zvláštního právního předpisu, a tato částka není zřejmě nepřiměřená závažnosti přečinu, a považuje-li takový způsob vyřízení věci za dostačující vzhledem k povaze a závažnosti spáchaného činu, k míře, jakou byl přečinem dotčen veřejný zájem, k osobě obviněného a jeho osobním a majetkovým poměrům.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lastRenderedPageBreak/>
        <w:t>Podle § 2 odst. 14 trestního řádu máte právo užívat svůj mateřský jazyk nebo jazyk, o kterém uvedete, že jej ovládáte.</w:t>
      </w:r>
    </w:p>
    <w:p w:rsidR="00941E55" w:rsidRPr="00941E55" w:rsidRDefault="00941E55" w:rsidP="00941E5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1 trestního řádu neuvedete-li jazyk, který ovládáte, nebo uvedete-li jazyk či dialekt, který není jazyk vaší národnosti nebo úřední jazyk státu, jehož jste občanem a pro takový jazyk nebo dialekt není zapsána žádná osoba v seznamu tlumočníků, ustanoví vám orgán činný v trestním řízení tlumočníka pro jazyk vaší národnosti nebo úřední jazyk státu, jehož jste občanem.</w:t>
      </w:r>
      <w:r w:rsidRPr="00941E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Využijete-li právo uvedené v § 2 odst. 14 trestního řádu, přibraný tlumočník přetlumočí na vaši žádost i vaši poradu s obhájcem v průběhu procesních úkonů. 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2 trestního řádu, za podmínek uvedených v odstavci 1, je třeba obviněnému písemně přeložit usnesení o zahájení trestního stíhání, usnesení o vazbě, usnesení o nařízení pozorování obviněného ve zdravotnickém ústavu, obžalobu, dohodu o vině a trestu a návrh na její schválení, návrh na potrestání, rozsudek, trestní příkaz, rozhodnutí o odvolání a o podmíněném zastavení trestního stíhání; to neplatí, jestliže obviněný po poučení prohlásí, že pořízení překladu takového rozhodnutí nepožaduje.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 Podle § 28 odst. 4 trestního řádu, za podmínek uvedených v odstavci 1, je třeba obviněnému písemně přeložit i písemnost neuvedenou v odstavci 2, je-li to zapotřebí pro zaručení spravedlivého procesu, zejména pro řádné uplatnění práva na obhajobu, a to v rozsahu určeném policejním orgánem činným v trestním řízení, který je zcela nezbytný k seznámení obviněného se skutečnostmi, které jsou mu kladeny za vinu. Namísto písemného překladu podle věty první lze písemnost nebo její podstatný obsah přetlumočit. O nevyhovění odůvodněného návrhu podle odstavce 4, rozhodne orgán činný v trestním řízení, který řízení vede, usnesením.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6 trestního řádu, za podmínek uvedených v odstavci 1, je třeba osobě, která je zatčena či zadržena, bez zbytečného odkladu přeložit též poučení o jejích právech (§33 odst. 6 a §76 odst. 5 trestního řádu).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32 odst. 1 zákona o trestní odpovědnosti právnických osob a řízení proti nim je právnická osoba, proti které bylo zahájeno trestní stíhání, povinna neprodleně písemně oznámit státnímu zástupci a v řízení před soudem předsedovi senátu, že budou prováděny úkony směřující k jejímu zrušení, zániku nebo přeměně, a to před provedením těchto úkonů, jinak jsou tyto úkony neplatné. </w:t>
      </w:r>
    </w:p>
    <w:p w:rsidR="00941E55" w:rsidRPr="00941E55" w:rsidRDefault="00941E55" w:rsidP="00941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 34 zákona o trestní odpovědnosti právnických osob a řízení proti nim za právnickou osobu činí v řízení úkony ten, kdo je k tomu oprávněn v řízení před soudem podle občanského soudního řádu. Tato osoba musí prokázat své oprávnění k činění úkonů za právnickou osobu. Právnická osoba si může zvolit zmocněnce. Zmocnění k zastoupení se prokazuje písemnou plnou mocí. Plnou moc lze udělit i ústně do protokolu. V řízení může mít obviněná právnická osob současně pouze jednoho zmocněnce. V řízení může za právnickou osobu činit právní úkony současně jen jedna osoba. Činit úkony v řízení nemůže osoba, která je obviněným, poškozeným nebo svědkem v téže věci. </w:t>
      </w:r>
    </w:p>
    <w:p w:rsidR="00941E55" w:rsidRPr="00941E55" w:rsidRDefault="00941E55" w:rsidP="00941E55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b/>
          <w:bCs/>
          <w:lang w:eastAsia="cs-CZ"/>
        </w:rPr>
        <w:t>Vyjádření k poučení:</w:t>
      </w:r>
    </w:p>
    <w:p w:rsidR="00941E55" w:rsidRPr="00941E55" w:rsidRDefault="00941E55" w:rsidP="00941E55">
      <w:pPr>
        <w:keepNext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Před započetím výslechu jsem byl vyslýchajícím poučen o svých právech, poučení jsem v plném rozsahu porozuměl.</w:t>
      </w:r>
    </w:p>
    <w:p w:rsidR="00E76C22" w:rsidRDefault="00941E55" w:rsidP="00941E55">
      <w:pPr>
        <w:keepNext/>
        <w:spacing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Zvláště jsem byl poučen o svém právu podle § 33 odst. 1 trestního řádu k věci nevypovídat, k tomuto poučení uvádím, že svého práva </w:t>
      </w:r>
      <w:r w:rsidRPr="00941E55">
        <w:rPr>
          <w:rFonts w:ascii="Arial" w:eastAsia="Times New Roman" w:hAnsi="Arial" w:cs="Arial"/>
          <w:b/>
          <w:bCs/>
          <w:lang w:eastAsia="cs-CZ"/>
        </w:rPr>
        <w:t>využívám - nevyužívám *)</w:t>
      </w:r>
      <w:r w:rsidRPr="00941E55">
        <w:rPr>
          <w:rFonts w:ascii="Arial" w:eastAsia="Times New Roman" w:hAnsi="Arial" w:cs="Arial"/>
          <w:lang w:eastAsia="cs-CZ"/>
        </w:rPr>
        <w:t xml:space="preserve"> a vypovídat</w:t>
      </w:r>
      <w:r w:rsidR="00E76C22">
        <w:rPr>
          <w:rFonts w:ascii="Arial" w:eastAsia="Times New Roman" w:hAnsi="Arial" w:cs="Arial"/>
          <w:lang w:eastAsia="cs-CZ"/>
        </w:rPr>
        <w:t>..</w:t>
      </w:r>
      <w:r w:rsidRPr="00941E55">
        <w:rPr>
          <w:rFonts w:ascii="Arial" w:eastAsia="Times New Roman" w:hAnsi="Arial" w:cs="Arial"/>
          <w:lang w:eastAsia="cs-CZ"/>
        </w:rPr>
        <w:t xml:space="preserve"> .</w:t>
      </w:r>
    </w:p>
    <w:p w:rsidR="00941E55" w:rsidRPr="00941E55" w:rsidRDefault="00941E55" w:rsidP="00941E55">
      <w:pPr>
        <w:keepNext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>Dále jsem byl zejména poučen o následcích křivého obvinění podle § 345 trestního zákoníku, toto poučení beru na vědomí a jsem si vědom možných důsledků.</w:t>
      </w:r>
      <w:r w:rsidRPr="00941E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41E55" w:rsidRPr="00941E55" w:rsidRDefault="00941E55" w:rsidP="00941E55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b/>
          <w:bCs/>
          <w:lang w:eastAsia="cs-CZ"/>
        </w:rPr>
        <w:t>Vyjádření k osobě:</w:t>
      </w:r>
    </w:p>
    <w:p w:rsidR="00941E55" w:rsidRPr="00941E55" w:rsidRDefault="00941E55" w:rsidP="00941E55">
      <w:pPr>
        <w:keepNext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b/>
          <w:bCs/>
          <w:lang w:eastAsia="cs-CZ"/>
        </w:rPr>
        <w:t>Vyjádření k věci:</w:t>
      </w:r>
      <w:bookmarkStart w:id="0" w:name="_GoBack"/>
      <w:bookmarkEnd w:id="0"/>
    </w:p>
    <w:p w:rsidR="00941E55" w:rsidRPr="00941E55" w:rsidRDefault="00941E55" w:rsidP="00941E55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1E55">
        <w:rPr>
          <w:rFonts w:ascii="Arial" w:eastAsia="Times New Roman" w:hAnsi="Arial" w:cs="Arial"/>
          <w:lang w:eastAsia="cs-CZ"/>
        </w:rPr>
        <w:t xml:space="preserve">To je vše co jsem chtěl k věci uvést, protokol mi byl hlasitě diktován a souhlasí s mou výpovědí, po skončení </w:t>
      </w:r>
      <w:proofErr w:type="spellStart"/>
      <w:r w:rsidRPr="00941E55">
        <w:rPr>
          <w:rFonts w:ascii="Arial" w:eastAsia="Times New Roman" w:hAnsi="Arial" w:cs="Arial"/>
          <w:lang w:eastAsia="cs-CZ"/>
        </w:rPr>
        <w:t>protokolace</w:t>
      </w:r>
      <w:proofErr w:type="spellEnd"/>
      <w:r w:rsidRPr="00941E55">
        <w:rPr>
          <w:rFonts w:ascii="Arial" w:eastAsia="Times New Roman" w:hAnsi="Arial" w:cs="Arial"/>
          <w:lang w:eastAsia="cs-CZ"/>
        </w:rPr>
        <w:t xml:space="preserve"> jsem měl možnost si jej znovu pozorně pročíst, s jeho obsahem souhlasím, nežádám v něm žádných změn ani doplnění a jako správný jej podepisuji dne ....... v ...... hodin.</w:t>
      </w:r>
    </w:p>
    <w:p w:rsidR="00A00EDC" w:rsidRDefault="00A00EDC"/>
    <w:sectPr w:rsidR="00A00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1F"/>
    <w:rsid w:val="00053A1F"/>
    <w:rsid w:val="00941E55"/>
    <w:rsid w:val="00A00EDC"/>
    <w:rsid w:val="00E05B47"/>
    <w:rsid w:val="00E7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3908"/>
  <w15:chartTrackingRefBased/>
  <w15:docId w15:val="{4AF85CF7-195C-41FB-AE15-D6728EE8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uc">
    <w:name w:val="_tuc"/>
    <w:basedOn w:val="Standardnpsmoodstavce"/>
    <w:rsid w:val="00E05B47"/>
    <w:rPr>
      <w:rFonts w:ascii="Times New Roman" w:hAnsi="Times New Roman" w:cs="Times New Roman" w:hint="default"/>
      <w:b/>
      <w:bCs/>
    </w:rPr>
  </w:style>
  <w:style w:type="character" w:customStyle="1" w:styleId="data">
    <w:name w:val="_data"/>
    <w:basedOn w:val="Standardnpsmoodstavce"/>
    <w:rsid w:val="00E05B47"/>
    <w:rPr>
      <w:rFonts w:ascii="Times New Roman" w:hAnsi="Times New Roman" w:cs="Times New Roman" w:hint="default"/>
      <w:spacing w:val="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1976</Words>
  <Characters>11663</Characters>
  <Application>Microsoft Office Word</Application>
  <DocSecurity>0</DocSecurity>
  <Lines>97</Lines>
  <Paragraphs>27</Paragraphs>
  <ScaleCrop>false</ScaleCrop>
  <Company>Policie ČR</Company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 David 690458</dc:creator>
  <cp:keywords/>
  <dc:description/>
  <cp:lastModifiedBy>Schimmer David 690458</cp:lastModifiedBy>
  <cp:revision>6</cp:revision>
  <dcterms:created xsi:type="dcterms:W3CDTF">2019-01-16T11:54:00Z</dcterms:created>
  <dcterms:modified xsi:type="dcterms:W3CDTF">2019-01-18T07:59:00Z</dcterms:modified>
</cp:coreProperties>
</file>