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F43" w:rsidRPr="00E71874" w:rsidRDefault="00E71874" w:rsidP="00E71874">
      <w:pPr>
        <w:spacing w:after="0"/>
        <w:rPr>
          <w:sz w:val="40"/>
          <w:szCs w:val="40"/>
        </w:rPr>
      </w:pPr>
      <w:r w:rsidRPr="00E71874">
        <w:rPr>
          <w:sz w:val="40"/>
          <w:szCs w:val="40"/>
        </w:rPr>
        <w:t xml:space="preserve">Realizace úspor energie KŘP </w:t>
      </w:r>
      <w:proofErr w:type="spellStart"/>
      <w:r w:rsidRPr="00E71874">
        <w:rPr>
          <w:sz w:val="40"/>
          <w:szCs w:val="40"/>
        </w:rPr>
        <w:t>Omk</w:t>
      </w:r>
      <w:proofErr w:type="spellEnd"/>
      <w:r w:rsidRPr="00E71874">
        <w:rPr>
          <w:sz w:val="40"/>
          <w:szCs w:val="40"/>
        </w:rPr>
        <w:t xml:space="preserve"> - DI Prostějov, Havlíčkova </w:t>
      </w:r>
      <w:proofErr w:type="gramStart"/>
      <w:r w:rsidRPr="00E71874">
        <w:rPr>
          <w:sz w:val="40"/>
          <w:szCs w:val="40"/>
        </w:rPr>
        <w:t>č.p.</w:t>
      </w:r>
      <w:proofErr w:type="gramEnd"/>
      <w:r w:rsidRPr="00E71874">
        <w:rPr>
          <w:sz w:val="40"/>
          <w:szCs w:val="40"/>
        </w:rPr>
        <w:t xml:space="preserve"> 3384/16b</w:t>
      </w:r>
    </w:p>
    <w:p w:rsidR="00E71874" w:rsidRDefault="00E71874">
      <w:pPr>
        <w:rPr>
          <w:sz w:val="40"/>
          <w:szCs w:val="40"/>
        </w:rPr>
      </w:pPr>
      <w:r w:rsidRPr="00E71874">
        <w:rPr>
          <w:sz w:val="40"/>
          <w:szCs w:val="40"/>
        </w:rPr>
        <w:t>CZ.05.5.18/0.0/0.0/16_039/0004259</w:t>
      </w:r>
    </w:p>
    <w:p w:rsidR="009B1766" w:rsidRDefault="009B1766" w:rsidP="00E71874">
      <w:pPr>
        <w:jc w:val="both"/>
      </w:pPr>
    </w:p>
    <w:p w:rsidR="009B1766" w:rsidRDefault="009B1766" w:rsidP="00E71874">
      <w:pPr>
        <w:jc w:val="both"/>
      </w:pPr>
    </w:p>
    <w:p w:rsidR="00E71874" w:rsidRDefault="00E71874" w:rsidP="00E71874">
      <w:pPr>
        <w:jc w:val="both"/>
      </w:pPr>
      <w:r w:rsidRPr="001B0C72">
        <w:t>Projekt „Realizace úspor ene</w:t>
      </w:r>
      <w:r>
        <w:t xml:space="preserve">rgie KŘP </w:t>
      </w:r>
      <w:proofErr w:type="spellStart"/>
      <w:r>
        <w:t>Omk</w:t>
      </w:r>
      <w:proofErr w:type="spellEnd"/>
      <w:r>
        <w:t xml:space="preserve"> – DI Prostějov, Havlíčkova </w:t>
      </w:r>
      <w:proofErr w:type="gramStart"/>
      <w:r>
        <w:t>č.p.</w:t>
      </w:r>
      <w:proofErr w:type="gramEnd"/>
      <w:r>
        <w:t xml:space="preserve"> 3384/16b“, CZ.05.5.18/0.0/0.0/16_039/0004259 je spolufinancován </w:t>
      </w:r>
      <w:r w:rsidRPr="001B0C72">
        <w:t>Evro</w:t>
      </w:r>
      <w:r>
        <w:t xml:space="preserve">pskou unií </w:t>
      </w:r>
      <w:r w:rsidR="00A74BA2">
        <w:t>–</w:t>
      </w:r>
      <w:r>
        <w:t xml:space="preserve"> </w:t>
      </w:r>
      <w:r w:rsidR="00A74BA2">
        <w:t>Fondem soudržnosti/</w:t>
      </w:r>
      <w:bookmarkStart w:id="0" w:name="_GoBack"/>
      <w:bookmarkEnd w:id="0"/>
      <w:r w:rsidRPr="001B0C72">
        <w:t>Evropským fondem pro regionální rozvoj v rámci Operačního programu Životní prostředí.</w:t>
      </w:r>
    </w:p>
    <w:p w:rsidR="00E71874" w:rsidRPr="00F44B5C" w:rsidRDefault="00E71874" w:rsidP="00E71874">
      <w:pPr>
        <w:jc w:val="both"/>
      </w:pPr>
      <w:r w:rsidRPr="00F44B5C">
        <w:rPr>
          <w:u w:val="single"/>
        </w:rPr>
        <w:t>Předpokládaný termín realizace</w:t>
      </w:r>
      <w:r w:rsidRPr="00F44B5C">
        <w:t xml:space="preserve">: </w:t>
      </w:r>
      <w:r>
        <w:t xml:space="preserve">  5</w:t>
      </w:r>
      <w:r w:rsidRPr="00F44B5C">
        <w:t>.</w:t>
      </w:r>
      <w:r>
        <w:t xml:space="preserve"> 11</w:t>
      </w:r>
      <w:r w:rsidRPr="00F44B5C">
        <w:t>.</w:t>
      </w:r>
      <w:r>
        <w:t xml:space="preserve"> 2018 – 31</w:t>
      </w:r>
      <w:r w:rsidRPr="00F44B5C">
        <w:t>.</w:t>
      </w:r>
      <w:r>
        <w:t xml:space="preserve"> </w:t>
      </w:r>
      <w:r w:rsidRPr="00F44B5C">
        <w:t>7.</w:t>
      </w:r>
      <w:r>
        <w:t xml:space="preserve"> </w:t>
      </w:r>
      <w:r w:rsidRPr="00F44B5C">
        <w:t>2019</w:t>
      </w:r>
    </w:p>
    <w:p w:rsidR="00E71874" w:rsidRDefault="00E71874" w:rsidP="00E71874">
      <w:pPr>
        <w:spacing w:before="240" w:after="0"/>
        <w:jc w:val="both"/>
      </w:pPr>
      <w:r w:rsidRPr="00F44B5C">
        <w:rPr>
          <w:u w:val="single"/>
        </w:rPr>
        <w:t>Rozpočet projektu</w:t>
      </w:r>
      <w:r>
        <w:t xml:space="preserve">: </w:t>
      </w:r>
      <w:r w:rsidR="00BC1CA0">
        <w:t xml:space="preserve"> 6 978 879,48 </w:t>
      </w:r>
      <w:r>
        <w:t>Kč</w:t>
      </w:r>
    </w:p>
    <w:p w:rsidR="00E71874" w:rsidRDefault="00E71874" w:rsidP="00E71874">
      <w:pPr>
        <w:spacing w:before="240" w:after="0"/>
        <w:jc w:val="both"/>
      </w:pPr>
      <w:r>
        <w:t>Způsobilé výdaje investiční ve výši</w:t>
      </w:r>
      <w:r w:rsidR="00BC1CA0">
        <w:t xml:space="preserve">    2 015 243</w:t>
      </w:r>
      <w:r>
        <w:t xml:space="preserve">  Kč</w:t>
      </w:r>
    </w:p>
    <w:p w:rsidR="00E71874" w:rsidRDefault="00E71874" w:rsidP="00E71874">
      <w:pPr>
        <w:spacing w:after="0"/>
        <w:jc w:val="both"/>
      </w:pPr>
      <w:r>
        <w:t xml:space="preserve">z toho 45%  NZÚ                                   </w:t>
      </w:r>
      <w:r w:rsidR="00BC1CA0">
        <w:t xml:space="preserve">906 859,35 </w:t>
      </w:r>
      <w:r>
        <w:t>Kč</w:t>
      </w:r>
    </w:p>
    <w:p w:rsidR="00E71874" w:rsidRDefault="00E71874" w:rsidP="00E71874">
      <w:pPr>
        <w:spacing w:after="0"/>
        <w:jc w:val="both"/>
      </w:pPr>
      <w:r>
        <w:t xml:space="preserve">z toho 40%  EU                                      </w:t>
      </w:r>
      <w:r w:rsidR="00BC1CA0">
        <w:t>806 097,20</w:t>
      </w:r>
      <w:r>
        <w:t xml:space="preserve"> Kč</w:t>
      </w:r>
    </w:p>
    <w:p w:rsidR="00E71874" w:rsidRDefault="00E71874" w:rsidP="00E71874">
      <w:pPr>
        <w:jc w:val="both"/>
      </w:pPr>
      <w:r>
        <w:t xml:space="preserve">z toho 15% vlastní zdroje                   </w:t>
      </w:r>
      <w:r w:rsidR="00BC1CA0">
        <w:t xml:space="preserve"> 302 286,45</w:t>
      </w:r>
      <w:r>
        <w:t xml:space="preserve"> Kč</w:t>
      </w:r>
    </w:p>
    <w:p w:rsidR="00E71874" w:rsidRDefault="00E71874" w:rsidP="00E71874">
      <w:pPr>
        <w:jc w:val="both"/>
      </w:pPr>
      <w:r>
        <w:t>Nezpůsob</w:t>
      </w:r>
      <w:r w:rsidR="00BC1CA0">
        <w:t>ilé výdaje investiční ve výši  4 963 636,48</w:t>
      </w:r>
      <w:r>
        <w:t xml:space="preserve"> Kč</w:t>
      </w:r>
    </w:p>
    <w:p w:rsidR="00E71874" w:rsidRPr="00E71874" w:rsidRDefault="00E71874" w:rsidP="00E71874">
      <w:pPr>
        <w:jc w:val="both"/>
      </w:pPr>
      <w:r w:rsidRPr="00E71874">
        <w:rPr>
          <w:u w:val="single"/>
        </w:rPr>
        <w:t>Popis projektu</w:t>
      </w:r>
      <w:r w:rsidRPr="00E71874">
        <w:t>:</w:t>
      </w:r>
    </w:p>
    <w:p w:rsidR="00E71874" w:rsidRDefault="009B1766" w:rsidP="009B1766">
      <w:pPr>
        <w:jc w:val="both"/>
      </w:pPr>
      <w:r w:rsidRPr="009B1766">
        <w:t>Projekt je zaměřen na snížení energetické náročnosti budovy realizací stavebních úprav a výměnu původních poškozených konstrukcí. Energeticky úsporná opatření zahrnuje výměna střešní krytiny</w:t>
      </w:r>
      <w:r w:rsidR="003850C2">
        <w:t xml:space="preserve"> </w:t>
      </w:r>
      <w:r w:rsidRPr="009B1766">
        <w:t>a sanace zdiva v suterénu objektu. Realizace projektu bude mít pozitivní vliv na životní prostředí a úpravou dojde ke zlepšení tepelně - technických vlastností objektu, čímž bude dosažena úspora energie, úspora finančních prostředků a zlepšení pracovních podmínek v objektu.</w:t>
      </w:r>
    </w:p>
    <w:p w:rsidR="009B1766" w:rsidRDefault="009B1766" w:rsidP="009B1766">
      <w:pPr>
        <w:jc w:val="both"/>
      </w:pPr>
      <w:r w:rsidRPr="00F44B5C">
        <w:rPr>
          <w:u w:val="single"/>
        </w:rPr>
        <w:t>Hlavní cíle projektu</w:t>
      </w:r>
      <w:r>
        <w:t>:</w:t>
      </w:r>
    </w:p>
    <w:p w:rsidR="009B1766" w:rsidRDefault="009B1766" w:rsidP="009B1766">
      <w:pPr>
        <w:jc w:val="both"/>
      </w:pPr>
      <w:r>
        <w:t xml:space="preserve">Hlavním cílem projektu "Realizace energeticky úsporných opatření KŘP </w:t>
      </w:r>
      <w:proofErr w:type="spellStart"/>
      <w:r>
        <w:t>Omk</w:t>
      </w:r>
      <w:proofErr w:type="spellEnd"/>
      <w:r>
        <w:t xml:space="preserve"> - DI Prostějov, Havlíčkova </w:t>
      </w:r>
      <w:proofErr w:type="gramStart"/>
      <w:r>
        <w:t>č.p.</w:t>
      </w:r>
      <w:proofErr w:type="gramEnd"/>
      <w:r>
        <w:t xml:space="preserve"> 3384/16b" jsou vnější stavební úpravy budovy. Smyslem těchto navržených úprav je snížení energetické náročnosti objektu a celkové zlepšení stavebně technického stavu obvodového pláště, včetně odstranění tepelně technických poruch. Navržená opatření spočívají v prostém opláštění fasády zateplovacím systémem a v zateplení stropu na 2. NP minerální izolací. Před provedením zateplení v rámci energeticky úsporných opatření bude nutné provést zásadní venkovní i vnitřní sanaci  suterénního zdiva. Bez provedení sanace by byla provedená řešení k energeticky úsporným opatřením pouze dočasná a neefektivní. Dále bude provedena oprava krovu, výměna střešní krytiny a oprava komínového tělesa. Stávající plastová okna budou zachována, stejně jako vstupní a vedlejší dveře. </w:t>
      </w:r>
    </w:p>
    <w:p w:rsidR="009B1766" w:rsidRPr="00E71874" w:rsidRDefault="009B1766" w:rsidP="009B1766">
      <w:pPr>
        <w:jc w:val="both"/>
      </w:pPr>
      <w:r>
        <w:t>Důvodem pro realizaci projektu je snížení spotřeby energie objektu vynaložené převážně na vytápění. Tím dojde ke snížení emisí škodlivých látek a omezení negativního vlivu na životní prostředí. Dalším důvodem je ekonomické hledisko. V tomto případě dojde ke snížení nákladů na vytápění budovy, a to i s ohledem na dobu návratnosti investice vložené do realizovaných opatření s cílem úspory energie.</w:t>
      </w:r>
    </w:p>
    <w:sectPr w:rsidR="009B1766" w:rsidRPr="00E71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874"/>
    <w:rsid w:val="003850C2"/>
    <w:rsid w:val="009B1766"/>
    <w:rsid w:val="00A74BA2"/>
    <w:rsid w:val="00B03F43"/>
    <w:rsid w:val="00BC1CA0"/>
    <w:rsid w:val="00E7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D867"/>
  <w15:chartTrackingRefBased/>
  <w15:docId w15:val="{F7907802-9609-4145-8CF4-03AA9F298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367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TAUWINKLOVÁ Šárka</dc:creator>
  <cp:keywords/>
  <dc:description/>
  <cp:lastModifiedBy>TAUWINKLOVÁ Šárka</cp:lastModifiedBy>
  <cp:revision>3</cp:revision>
  <dcterms:created xsi:type="dcterms:W3CDTF">2019-09-04T05:33:00Z</dcterms:created>
  <dcterms:modified xsi:type="dcterms:W3CDTF">2019-09-04T07:49:00Z</dcterms:modified>
</cp:coreProperties>
</file>