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14" w:rsidRPr="002F2514" w:rsidRDefault="002F2514" w:rsidP="002F2514">
      <w:pPr>
        <w:autoSpaceDE w:val="0"/>
        <w:spacing w:before="480" w:after="24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F2514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Poučení mladistvého podezřelého ze spáchání provinění</w:t>
      </w:r>
    </w:p>
    <w:p w:rsidR="002F2514" w:rsidRPr="002F2514" w:rsidRDefault="002F2514" w:rsidP="002F2514">
      <w:pPr>
        <w:autoSpaceDE w:val="0"/>
        <w:autoSpaceDN w:val="0"/>
        <w:spacing w:before="80" w:after="0" w:line="240" w:lineRule="auto"/>
        <w:ind w:left="2835" w:hanging="2835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F2514">
        <w:rPr>
          <w:rFonts w:ascii="Arial" w:eastAsia="Times New Roman" w:hAnsi="Arial" w:cs="Arial"/>
          <w:lang w:eastAsia="cs-CZ"/>
        </w:rPr>
        <w:t xml:space="preserve">jméno, příjmení:                      </w:t>
      </w:r>
    </w:p>
    <w:p w:rsidR="002F2514" w:rsidRPr="002F2514" w:rsidRDefault="002F2514" w:rsidP="002F2514">
      <w:pPr>
        <w:autoSpaceDE w:val="0"/>
        <w:autoSpaceDN w:val="0"/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F2514">
        <w:rPr>
          <w:rFonts w:ascii="Arial" w:eastAsia="Times New Roman" w:hAnsi="Arial" w:cs="Arial"/>
          <w:lang w:eastAsia="cs-CZ"/>
        </w:rPr>
        <w:t xml:space="preserve">dřívější příjmení:                     </w:t>
      </w:r>
    </w:p>
    <w:p w:rsidR="002F2514" w:rsidRPr="002F2514" w:rsidRDefault="002F2514" w:rsidP="002F2514">
      <w:pPr>
        <w:autoSpaceDE w:val="0"/>
        <w:autoSpaceDN w:val="0"/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F2514">
        <w:rPr>
          <w:rFonts w:ascii="Arial" w:eastAsia="Times New Roman" w:hAnsi="Arial" w:cs="Arial"/>
          <w:lang w:eastAsia="cs-CZ"/>
        </w:rPr>
        <w:t xml:space="preserve">místo narození, okres, kraj: 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4"/>
        <w:gridCol w:w="2523"/>
        <w:gridCol w:w="2079"/>
        <w:gridCol w:w="2466"/>
      </w:tblGrid>
      <w:tr w:rsidR="002F2514" w:rsidRPr="002F2514" w:rsidTr="002F2514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2F2514" w:rsidRPr="002F2514" w:rsidTr="002F2514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průkaz totožnosti: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státní příslušnost: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F2514" w:rsidRPr="002F2514" w:rsidTr="002F2514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národnost: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osobní stav: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2F2514" w:rsidRPr="002F2514" w:rsidRDefault="002F2514" w:rsidP="002F2514">
      <w:pPr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F2514">
        <w:rPr>
          <w:rFonts w:ascii="Arial" w:eastAsia="Times New Roman" w:hAnsi="Arial" w:cs="Arial"/>
          <w:lang w:eastAsia="cs-CZ"/>
        </w:rPr>
        <w:t xml:space="preserve">pro provinění </w:t>
      </w:r>
      <w:r w:rsidRPr="002F2514">
        <w:rPr>
          <w:rFonts w:ascii="Arial" w:eastAsia="Times New Roman" w:hAnsi="Arial" w:cs="Arial"/>
          <w:b/>
          <w:bCs/>
          <w:lang w:eastAsia="cs-CZ"/>
        </w:rPr>
        <w:t>dle § trestního zákoníku</w:t>
      </w:r>
    </w:p>
    <w:p w:rsidR="002F2514" w:rsidRPr="002F2514" w:rsidRDefault="002F2514" w:rsidP="002F2514">
      <w:pPr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42 odst. 2 písm. a) zákona číslo 218/2003 Sb., musíte mít obhájce od okamžiku, kdy jsou proti Vám použita opatření podle tohoto zákona nebo provedeny úkony podle trestního řádu, včetně úkonů neodkladných a neopakovatelných, ledaže nelze provedení úkonu odložit a vyrozumění obhájce o něm zajistit. Podle § 44 zákona číslo 218/2003 Sb., neužijete-li svého práva zvolit si obhájce a nebude-li Vám zvolen zákonným zástupcem, může Vám jej zvolit Váš příbuzný v pokolení přímém, Váš sourozenec, osvojitel, manžel, druh, jakož i zúčastněná osoba a tyto osoby tak mohou učinit i proti Vaší vůli. V případě, že nedojde ke zvolení obhájce, bude Vám obhájce ve smyslu ustanovení § 39 trestního řádu ustanoven. V průběhu trestního řízení si můžete kdykoliv místo obhájce, který Vám byl ustanoven či zvolen oprávněnou osobou, zvolit obhájce jiného.</w:t>
      </w:r>
    </w:p>
    <w:p w:rsidR="002F2514" w:rsidRPr="002F2514" w:rsidRDefault="002F2514" w:rsidP="002F2514">
      <w:pPr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  Podle § 7 zákona číslo 218/2003 Sb., trestnost činu, na který trestní zákon stanoví trest odnětí svobody, jehož hranice </w:t>
      </w:r>
      <w:proofErr w:type="gramStart"/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nepřevyšuje</w:t>
      </w:r>
      <w:proofErr w:type="gramEnd"/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 pět let </w:t>
      </w:r>
      <w:proofErr w:type="gramStart"/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zaniká</w:t>
      </w:r>
      <w:proofErr w:type="gramEnd"/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, jestliže po spáchání činu dobrovolně odstraníte nebo napravíte způsobený následek, anebo se o to pokusíte, zejména nahrazením způsobené škody, učiníte opatření potřebná k její náhradě nebo se jinak pokusíte odčinit způsobené následky, svým chováním projevíte účinnou snahu po nápravě a čin neměl trvale nepříznivých následků pro poškozeného nebo pro společnost.</w:t>
      </w:r>
    </w:p>
    <w:p w:rsidR="002F2514" w:rsidRPr="002F2514" w:rsidRDefault="002F2514" w:rsidP="002F2514">
      <w:pPr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 Podle § 15 odst. 3 zákona číslo 218/2003 Sb., může na základě Vašeho souhlasu soud pro mládež a v přípravném řízení státní zástupce uložit výchovná opatření již v přípravném řízení, a to nejdéle do jeho pravomocného skončení. Máte právo kdykoliv v průběhu řízení až do jeho pravomocného skončení svůj souhlas odvolat prohlášením adresovaným soudu pro mládež a v přípravném řízení státnímu zástupci, který vede řízení. Výkon výchovného opatření tím končí.</w:t>
      </w:r>
    </w:p>
    <w:p w:rsidR="002F2514" w:rsidRPr="002F2514" w:rsidRDefault="002F2514" w:rsidP="002F2514">
      <w:pPr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44 odst. 1 trestního řádu oprávnění poškozeného nemůže vykonávat ten, kdo je v trestním řízení stíhán jako spoluobviněný.</w:t>
      </w:r>
    </w:p>
    <w:p w:rsidR="002F2514" w:rsidRPr="002F2514" w:rsidRDefault="002F2514" w:rsidP="002F2514">
      <w:pPr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Jestliže si obhájce do </w:t>
      </w:r>
      <w:r w:rsidRPr="002F2514">
        <w:rPr>
          <w:rFonts w:ascii="Arial" w:eastAsia="Times New Roman" w:hAnsi="Arial" w:cs="Arial"/>
          <w:b/>
          <w:bCs/>
          <w:i/>
          <w:iCs/>
          <w:sz w:val="18"/>
          <w:szCs w:val="18"/>
          <w:lang w:eastAsia="cs-CZ"/>
        </w:rPr>
        <w:t>hod., dne</w:t>
      </w:r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 nezvolíte sám nebo nebude-li Vám v této době zvolen zákonným zástupcem</w:t>
      </w:r>
      <w:r w:rsidRPr="002F25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F2514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nebo opatrovníkem, příbuzným v pokolení přímém, sourozencem, osvojitelem, osvojencem, manželem, druhem nebo zúčastněnou osobou, bude Vám obhájce ustanoven soudem</w:t>
      </w:r>
      <w:r w:rsidRPr="002F2514">
        <w:rPr>
          <w:rFonts w:ascii="Arial" w:eastAsia="Times New Roman" w:hAnsi="Arial" w:cs="Arial"/>
          <w:i/>
          <w:iCs/>
          <w:lang w:eastAsia="cs-CZ"/>
        </w:rPr>
        <w:t>.</w:t>
      </w:r>
    </w:p>
    <w:p w:rsidR="002F2514" w:rsidRPr="002F2514" w:rsidRDefault="002F2514" w:rsidP="002F25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F2514">
        <w:rPr>
          <w:rFonts w:ascii="Arial" w:eastAsia="Times New Roman" w:hAnsi="Arial" w:cs="Arial"/>
          <w:lang w:eastAsia="cs-CZ"/>
        </w:rPr>
        <w:t> </w:t>
      </w:r>
    </w:p>
    <w:tbl>
      <w:tblPr>
        <w:tblW w:w="0" w:type="auto"/>
        <w:tblInd w:w="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9"/>
        <w:gridCol w:w="3016"/>
        <w:gridCol w:w="3019"/>
      </w:tblGrid>
      <w:tr w:rsidR="002F2514" w:rsidRPr="002F2514" w:rsidTr="002F2514"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Poučení provedl: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Přítomen: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2F2514">
              <w:rPr>
                <w:rFonts w:ascii="Arial" w:eastAsia="Times New Roman" w:hAnsi="Arial" w:cs="Arial"/>
                <w:lang w:eastAsia="cs-CZ"/>
              </w:rPr>
              <w:t>Mladistvý:</w:t>
            </w:r>
          </w:p>
        </w:tc>
      </w:tr>
      <w:tr w:rsidR="002F2514" w:rsidRPr="002F2514" w:rsidTr="002F2514"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514" w:rsidRPr="002F2514" w:rsidRDefault="002F2514" w:rsidP="002F25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2F2514" w:rsidRPr="002F2514" w:rsidRDefault="002F2514" w:rsidP="002F251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F2514">
        <w:rPr>
          <w:rFonts w:ascii="Arial" w:eastAsia="Times New Roman" w:hAnsi="Arial" w:cs="Arial"/>
          <w:sz w:val="18"/>
          <w:szCs w:val="18"/>
          <w:lang w:eastAsia="cs-CZ"/>
        </w:rPr>
        <w:t> </w:t>
      </w:r>
    </w:p>
    <w:p w:rsidR="00AA6443" w:rsidRDefault="00AA6443"/>
    <w:sectPr w:rsidR="00AA6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514"/>
    <w:rsid w:val="002F2514"/>
    <w:rsid w:val="003B6821"/>
    <w:rsid w:val="00AA6443"/>
    <w:rsid w:val="00B2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5A62B-1B59-4BCD-AF5C-D6602213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0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KRÁLOVÁ Markéta</dc:creator>
  <cp:keywords/>
  <dc:description/>
  <cp:lastModifiedBy>KRÁLOVÁ Markéta</cp:lastModifiedBy>
  <cp:revision>2</cp:revision>
  <dcterms:created xsi:type="dcterms:W3CDTF">2019-01-10T08:40:00Z</dcterms:created>
  <dcterms:modified xsi:type="dcterms:W3CDTF">2019-01-10T08:42:00Z</dcterms:modified>
</cp:coreProperties>
</file>